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DC2534" w:rsidRDefault="00111D4B" w:rsidP="00DC2534">
      <w:pPr>
        <w:spacing w:after="120"/>
        <w:rPr>
          <w:b/>
          <w:caps/>
          <w:sz w:val="21"/>
          <w:szCs w:val="21"/>
        </w:rPr>
      </w:pPr>
      <w:r w:rsidRPr="00DC2534">
        <w:rPr>
          <w:b/>
          <w:caps/>
          <w:sz w:val="21"/>
          <w:szCs w:val="21"/>
        </w:rPr>
        <w:t>Permittee</w:t>
      </w:r>
    </w:p>
    <w:tbl>
      <w:tblPr>
        <w:tblW w:w="9990" w:type="dxa"/>
        <w:tblInd w:w="-90" w:type="dxa"/>
        <w:tblLayout w:type="fixed"/>
        <w:tblCellMar>
          <w:top w:w="43" w:type="dxa"/>
          <w:left w:w="72" w:type="dxa"/>
          <w:bottom w:w="43" w:type="dxa"/>
          <w:right w:w="72" w:type="dxa"/>
        </w:tblCellMar>
        <w:tblLook w:val="0000" w:firstRow="0" w:lastRow="0" w:firstColumn="0" w:lastColumn="0" w:noHBand="0" w:noVBand="0"/>
      </w:tblPr>
      <w:tblGrid>
        <w:gridCol w:w="5292"/>
        <w:gridCol w:w="4698"/>
      </w:tblGrid>
      <w:tr w:rsidR="00877418" w:rsidRPr="00DC2534" w:rsidTr="00DC2534">
        <w:trPr>
          <w:cantSplit/>
          <w:trHeight w:val="1649"/>
        </w:trPr>
        <w:tc>
          <w:tcPr>
            <w:tcW w:w="5292" w:type="dxa"/>
          </w:tcPr>
          <w:p w:rsidR="00877418" w:rsidRPr="00DC2534" w:rsidRDefault="001F5FD7" w:rsidP="006E1647">
            <w:pPr>
              <w:rPr>
                <w:sz w:val="21"/>
                <w:szCs w:val="21"/>
              </w:rPr>
            </w:pPr>
            <w:r w:rsidRPr="00DC2534">
              <w:rPr>
                <w:sz w:val="21"/>
                <w:szCs w:val="21"/>
              </w:rPr>
              <w:t>Solid Wast</w:t>
            </w:r>
            <w:r w:rsidR="00D12387" w:rsidRPr="00DC2534">
              <w:rPr>
                <w:sz w:val="21"/>
                <w:szCs w:val="21"/>
              </w:rPr>
              <w:t>e</w:t>
            </w:r>
            <w:r w:rsidRPr="00DC2534">
              <w:rPr>
                <w:sz w:val="21"/>
                <w:szCs w:val="21"/>
              </w:rPr>
              <w:t xml:space="preserve"> Authority of Palm Beach County</w:t>
            </w:r>
          </w:p>
          <w:p w:rsidR="00877418" w:rsidRPr="00DC2534" w:rsidRDefault="001F5FD7" w:rsidP="006E1647">
            <w:pPr>
              <w:rPr>
                <w:sz w:val="21"/>
                <w:szCs w:val="21"/>
              </w:rPr>
            </w:pPr>
            <w:r w:rsidRPr="00DC2534">
              <w:rPr>
                <w:sz w:val="21"/>
                <w:szCs w:val="21"/>
              </w:rPr>
              <w:t>7501 North Jog Road</w:t>
            </w:r>
          </w:p>
          <w:p w:rsidR="00877418" w:rsidRPr="00DC2534" w:rsidRDefault="001F5FD7" w:rsidP="00C00666">
            <w:pPr>
              <w:tabs>
                <w:tab w:val="center" w:pos="3168"/>
                <w:tab w:val="left" w:pos="3240"/>
                <w:tab w:val="left" w:pos="3615"/>
              </w:tabs>
              <w:spacing w:after="120"/>
              <w:rPr>
                <w:sz w:val="21"/>
                <w:szCs w:val="21"/>
              </w:rPr>
            </w:pPr>
            <w:r w:rsidRPr="00DC2534">
              <w:rPr>
                <w:sz w:val="21"/>
                <w:szCs w:val="21"/>
              </w:rPr>
              <w:t>West Palm Beach</w:t>
            </w:r>
            <w:r w:rsidR="008F02D5" w:rsidRPr="00DC2534">
              <w:rPr>
                <w:sz w:val="21"/>
                <w:szCs w:val="21"/>
              </w:rPr>
              <w:t xml:space="preserve">, </w:t>
            </w:r>
            <w:r w:rsidRPr="00DC2534">
              <w:rPr>
                <w:sz w:val="21"/>
                <w:szCs w:val="21"/>
              </w:rPr>
              <w:t>Florida 33412</w:t>
            </w:r>
          </w:p>
          <w:p w:rsidR="00877418" w:rsidRPr="00DC2534" w:rsidRDefault="00877418" w:rsidP="006E1647">
            <w:pPr>
              <w:rPr>
                <w:sz w:val="21"/>
                <w:szCs w:val="21"/>
              </w:rPr>
            </w:pPr>
            <w:r w:rsidRPr="00DC2534">
              <w:rPr>
                <w:sz w:val="21"/>
                <w:szCs w:val="21"/>
              </w:rPr>
              <w:t>Authorized Representative:</w:t>
            </w:r>
          </w:p>
          <w:p w:rsidR="001F5FD7" w:rsidRPr="00DC2534" w:rsidRDefault="001F5FD7" w:rsidP="00EB52FF">
            <w:pPr>
              <w:ind w:left="360"/>
              <w:rPr>
                <w:sz w:val="21"/>
                <w:szCs w:val="21"/>
              </w:rPr>
            </w:pPr>
            <w:r w:rsidRPr="00DC2534">
              <w:rPr>
                <w:sz w:val="21"/>
                <w:szCs w:val="21"/>
              </w:rPr>
              <w:t>Mark Hammond, Executive Director</w:t>
            </w:r>
          </w:p>
          <w:p w:rsidR="00EB52FF" w:rsidRPr="00DC2534" w:rsidRDefault="00EB52FF" w:rsidP="00EB52FF">
            <w:pPr>
              <w:ind w:left="360"/>
              <w:rPr>
                <w:sz w:val="21"/>
                <w:szCs w:val="21"/>
              </w:rPr>
            </w:pPr>
            <w:r w:rsidRPr="00DC2534">
              <w:rPr>
                <w:sz w:val="21"/>
                <w:szCs w:val="21"/>
              </w:rPr>
              <w:t>Solid Waste Authority of Palm Beach County</w:t>
            </w:r>
          </w:p>
        </w:tc>
        <w:tc>
          <w:tcPr>
            <w:tcW w:w="4698" w:type="dxa"/>
          </w:tcPr>
          <w:p w:rsidR="00713065" w:rsidRPr="00DC2534" w:rsidRDefault="00713065" w:rsidP="00DC2534">
            <w:pPr>
              <w:jc w:val="right"/>
              <w:rPr>
                <w:sz w:val="21"/>
                <w:szCs w:val="21"/>
              </w:rPr>
            </w:pPr>
            <w:r w:rsidRPr="00DC2534">
              <w:rPr>
                <w:sz w:val="21"/>
                <w:szCs w:val="21"/>
              </w:rPr>
              <w:t>Air Permit No. 0990234-03</w:t>
            </w:r>
            <w:r w:rsidR="00257854" w:rsidRPr="00DC2534">
              <w:rPr>
                <w:sz w:val="21"/>
                <w:szCs w:val="21"/>
              </w:rPr>
              <w:t>2</w:t>
            </w:r>
            <w:r w:rsidRPr="00DC2534">
              <w:rPr>
                <w:sz w:val="21"/>
                <w:szCs w:val="21"/>
              </w:rPr>
              <w:t>-AC (PSD-FL-413C)</w:t>
            </w:r>
          </w:p>
          <w:p w:rsidR="00713065" w:rsidRPr="00DC2534" w:rsidRDefault="00713065" w:rsidP="00713065">
            <w:pPr>
              <w:jc w:val="right"/>
              <w:rPr>
                <w:sz w:val="21"/>
                <w:szCs w:val="21"/>
              </w:rPr>
            </w:pPr>
            <w:r w:rsidRPr="00DC2534">
              <w:rPr>
                <w:sz w:val="21"/>
                <w:szCs w:val="21"/>
              </w:rPr>
              <w:t>Palm Beach Renewable Energy Park</w:t>
            </w:r>
          </w:p>
          <w:p w:rsidR="00713065" w:rsidRPr="00DC2534" w:rsidRDefault="00713065" w:rsidP="00713065">
            <w:pPr>
              <w:jc w:val="right"/>
              <w:rPr>
                <w:sz w:val="21"/>
                <w:szCs w:val="21"/>
              </w:rPr>
            </w:pPr>
            <w:r w:rsidRPr="00DC2534">
              <w:rPr>
                <w:sz w:val="21"/>
                <w:szCs w:val="21"/>
              </w:rPr>
              <w:t>Palm Beach Renewable Energy Facility No. 2</w:t>
            </w:r>
          </w:p>
          <w:p w:rsidR="00713065" w:rsidRPr="00DC2534" w:rsidRDefault="00713065" w:rsidP="00713065">
            <w:pPr>
              <w:jc w:val="right"/>
              <w:rPr>
                <w:sz w:val="21"/>
                <w:szCs w:val="21"/>
              </w:rPr>
            </w:pPr>
          </w:p>
          <w:p w:rsidR="00713065" w:rsidRPr="00DC2534" w:rsidRDefault="00713065" w:rsidP="00713065">
            <w:pPr>
              <w:jc w:val="right"/>
              <w:rPr>
                <w:sz w:val="21"/>
                <w:szCs w:val="21"/>
              </w:rPr>
            </w:pPr>
            <w:r w:rsidRPr="00DC2534">
              <w:rPr>
                <w:sz w:val="21"/>
                <w:szCs w:val="21"/>
              </w:rPr>
              <w:t>Expires:  December 31, 2015</w:t>
            </w:r>
          </w:p>
          <w:p w:rsidR="00877418" w:rsidRPr="00DC2534" w:rsidRDefault="00713065" w:rsidP="00713065">
            <w:pPr>
              <w:jc w:val="right"/>
              <w:rPr>
                <w:b/>
                <w:bCs/>
                <w:sz w:val="21"/>
                <w:szCs w:val="21"/>
              </w:rPr>
            </w:pPr>
            <w:r w:rsidRPr="00DC2534">
              <w:rPr>
                <w:sz w:val="21"/>
                <w:szCs w:val="21"/>
              </w:rPr>
              <w:t>Palm Beach County</w:t>
            </w:r>
          </w:p>
        </w:tc>
      </w:tr>
    </w:tbl>
    <w:p w:rsidR="004C73A6" w:rsidRPr="00DC2534" w:rsidRDefault="00925934" w:rsidP="00B970C5">
      <w:pPr>
        <w:pStyle w:val="Caption"/>
        <w:spacing w:before="120"/>
        <w:rPr>
          <w:sz w:val="21"/>
          <w:szCs w:val="21"/>
        </w:rPr>
      </w:pPr>
      <w:r w:rsidRPr="00DC2534">
        <w:rPr>
          <w:sz w:val="21"/>
          <w:szCs w:val="21"/>
        </w:rPr>
        <w:t>Project</w:t>
      </w:r>
    </w:p>
    <w:p w:rsidR="00713065" w:rsidRPr="00DC2534" w:rsidRDefault="00713065" w:rsidP="00713065">
      <w:pPr>
        <w:pStyle w:val="BodyText3"/>
        <w:jc w:val="left"/>
        <w:rPr>
          <w:sz w:val="21"/>
          <w:szCs w:val="21"/>
        </w:rPr>
      </w:pPr>
      <w:r w:rsidRPr="00DC2534">
        <w:rPr>
          <w:sz w:val="21"/>
          <w:szCs w:val="21"/>
        </w:rPr>
        <w:t xml:space="preserve">This is the final air construction permit that revises and replaces previous </w:t>
      </w:r>
      <w:r w:rsidR="008A438F" w:rsidRPr="00DC2534">
        <w:rPr>
          <w:sz w:val="21"/>
          <w:szCs w:val="21"/>
        </w:rPr>
        <w:t xml:space="preserve">Permit Nos. 0990234-017-AC/PSD-FL-413, 0990234-023-AC/PSD-FL-413A, and 0990234-028-AC/PSD-FL-413B.  The revised/replaced permits </w:t>
      </w:r>
      <w:r w:rsidRPr="00DC2534">
        <w:rPr>
          <w:sz w:val="21"/>
          <w:szCs w:val="21"/>
        </w:rPr>
        <w:t xml:space="preserve">authorized construction of three 1,000 tons per day (TPD) mass-burn municipal waste combustors (MWC), a 90 to 100 megawatts (MW) steam turbine-electrical generator (STG) and ancillary equipment.  The </w:t>
      </w:r>
      <w:r w:rsidR="00257854" w:rsidRPr="00DC2534">
        <w:rPr>
          <w:sz w:val="21"/>
          <w:szCs w:val="21"/>
        </w:rPr>
        <w:t xml:space="preserve">key revision compared with previous permits is an increase from 5 to 20 percent in the allowed proportion of </w:t>
      </w:r>
      <w:r w:rsidR="00D12A6A" w:rsidRPr="00DC2534">
        <w:rPr>
          <w:sz w:val="21"/>
          <w:szCs w:val="21"/>
        </w:rPr>
        <w:t xml:space="preserve">certain </w:t>
      </w:r>
      <w:r w:rsidR="00257854" w:rsidRPr="00DC2534">
        <w:rPr>
          <w:sz w:val="21"/>
          <w:szCs w:val="21"/>
        </w:rPr>
        <w:t>non-municipal solid waste materials that may be combusted at the facility</w:t>
      </w:r>
      <w:r w:rsidR="00D12A6A" w:rsidRPr="00DC2534">
        <w:rPr>
          <w:sz w:val="21"/>
          <w:szCs w:val="21"/>
        </w:rPr>
        <w:t xml:space="preserve"> in segregated loads</w:t>
      </w:r>
      <w:r w:rsidR="00257854" w:rsidRPr="00DC2534">
        <w:rPr>
          <w:sz w:val="21"/>
          <w:szCs w:val="21"/>
        </w:rPr>
        <w:t>.</w:t>
      </w:r>
    </w:p>
    <w:p w:rsidR="00713065" w:rsidRPr="00DC2534" w:rsidRDefault="00713065" w:rsidP="00713065">
      <w:pPr>
        <w:pStyle w:val="BodyText3"/>
        <w:jc w:val="left"/>
        <w:rPr>
          <w:sz w:val="21"/>
          <w:szCs w:val="21"/>
        </w:rPr>
      </w:pPr>
      <w:r w:rsidRPr="00DC2534">
        <w:rPr>
          <w:sz w:val="21"/>
          <w:szCs w:val="21"/>
        </w:rPr>
        <w:t xml:space="preserve">The proposed work will be conducted at the existing Palm Beach Renewable Energy Park (PBREP), which </w:t>
      </w:r>
      <w:r w:rsidR="00D12A6A" w:rsidRPr="00DC2534">
        <w:rPr>
          <w:sz w:val="21"/>
          <w:szCs w:val="21"/>
        </w:rPr>
        <w:t xml:space="preserve">contains </w:t>
      </w:r>
      <w:r w:rsidRPr="00DC2534">
        <w:rPr>
          <w:sz w:val="21"/>
          <w:szCs w:val="21"/>
        </w:rPr>
        <w:t>a municipal solid waste (MSW) facility categorized under Standard Industrial Classification Number (No.) 4953.  The existing facility</w:t>
      </w:r>
      <w:r w:rsidR="00D12A6A" w:rsidRPr="00DC2534">
        <w:rPr>
          <w:sz w:val="21"/>
          <w:szCs w:val="21"/>
        </w:rPr>
        <w:t xml:space="preserve">, which is known as Palm Beach Renewable Energy Facility No. 1 (PBREF-1), </w:t>
      </w:r>
      <w:r w:rsidRPr="00DC2534">
        <w:rPr>
          <w:sz w:val="21"/>
          <w:szCs w:val="21"/>
        </w:rPr>
        <w:t xml:space="preserve">is located in Palm Beach County at 7501 North Jog Road in West Palm Beach, Florida.  The UTM coordinates are Zone 17, 585.3 kilometers (km) </w:t>
      </w:r>
      <w:proofErr w:type="gramStart"/>
      <w:r w:rsidRPr="00DC2534">
        <w:rPr>
          <w:sz w:val="21"/>
          <w:szCs w:val="21"/>
        </w:rPr>
        <w:t>East</w:t>
      </w:r>
      <w:proofErr w:type="gramEnd"/>
      <w:r w:rsidRPr="00DC2534">
        <w:rPr>
          <w:sz w:val="21"/>
          <w:szCs w:val="21"/>
        </w:rPr>
        <w:t xml:space="preserve">, and 2961.7 km North.  </w:t>
      </w:r>
    </w:p>
    <w:p w:rsidR="00047F18" w:rsidRPr="00DC2534" w:rsidRDefault="00047F18" w:rsidP="00047F18">
      <w:pPr>
        <w:pStyle w:val="BodyText3"/>
        <w:jc w:val="left"/>
        <w:rPr>
          <w:sz w:val="21"/>
          <w:szCs w:val="21"/>
        </w:rPr>
      </w:pPr>
      <w:r w:rsidRPr="00DC2534">
        <w:rPr>
          <w:sz w:val="21"/>
          <w:szCs w:val="21"/>
        </w:rPr>
        <w:t xml:space="preserve">This final permit is organized </w:t>
      </w:r>
      <w:r w:rsidR="007578FD" w:rsidRPr="00DC2534">
        <w:rPr>
          <w:sz w:val="21"/>
          <w:szCs w:val="21"/>
        </w:rPr>
        <w:t>into</w:t>
      </w:r>
      <w:r w:rsidRPr="00DC2534">
        <w:rPr>
          <w:sz w:val="21"/>
          <w:szCs w:val="21"/>
        </w:rPr>
        <w:t xml:space="preserve"> the following sections:  Section 1 (General Information); Section 2 (Administrative Requirements); Section 3 (Emissions Unit Specific Conditions); </w:t>
      </w:r>
      <w:r w:rsidR="00FC67AA" w:rsidRPr="00DC2534">
        <w:rPr>
          <w:sz w:val="21"/>
          <w:szCs w:val="21"/>
        </w:rPr>
        <w:t xml:space="preserve">and </w:t>
      </w:r>
      <w:r w:rsidRPr="00DC2534">
        <w:rPr>
          <w:sz w:val="21"/>
          <w:szCs w:val="21"/>
        </w:rPr>
        <w:t xml:space="preserve">Section 4 (Appendices).  Because of the technical nature of the project, the permit contains numerous acronyms and abbreviations, which are defined in Appendix </w:t>
      </w:r>
      <w:proofErr w:type="gramStart"/>
      <w:r w:rsidRPr="00DC2534">
        <w:rPr>
          <w:sz w:val="21"/>
          <w:szCs w:val="21"/>
        </w:rPr>
        <w:t>A</w:t>
      </w:r>
      <w:proofErr w:type="gramEnd"/>
      <w:r w:rsidRPr="00DC2534">
        <w:rPr>
          <w:sz w:val="21"/>
          <w:szCs w:val="21"/>
        </w:rPr>
        <w:t xml:space="preserve"> of Section 4 of this permit.  As noted in the Final Determination provided with this final permit, only minor changes and clarifications were made to the draft permit.</w:t>
      </w:r>
    </w:p>
    <w:p w:rsidR="00925934" w:rsidRPr="00DC2534" w:rsidRDefault="00925934" w:rsidP="00B970C5">
      <w:pPr>
        <w:spacing w:after="120"/>
        <w:rPr>
          <w:b/>
          <w:caps/>
          <w:sz w:val="21"/>
          <w:szCs w:val="21"/>
        </w:rPr>
      </w:pPr>
      <w:r w:rsidRPr="00DC2534">
        <w:rPr>
          <w:b/>
          <w:caps/>
          <w:sz w:val="21"/>
          <w:szCs w:val="21"/>
        </w:rPr>
        <w:t>Statement of Basis</w:t>
      </w:r>
    </w:p>
    <w:p w:rsidR="00047F18" w:rsidRPr="00DC2534" w:rsidRDefault="00047F18" w:rsidP="00047F18">
      <w:pPr>
        <w:pStyle w:val="BodyText2"/>
        <w:rPr>
          <w:sz w:val="21"/>
          <w:szCs w:val="21"/>
        </w:rPr>
      </w:pPr>
      <w:r w:rsidRPr="00DC2534">
        <w:rPr>
          <w:sz w:val="21"/>
          <w:szCs w:val="21"/>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Pr="00DC2534" w:rsidRDefault="00047F18" w:rsidP="00047F18">
      <w:pPr>
        <w:pStyle w:val="BodyTextIndent"/>
        <w:ind w:left="0"/>
        <w:jc w:val="left"/>
        <w:rPr>
          <w:sz w:val="21"/>
          <w:szCs w:val="21"/>
        </w:rPr>
      </w:pPr>
      <w:r w:rsidRPr="00DC2534">
        <w:rPr>
          <w:sz w:val="21"/>
          <w:szCs w:val="21"/>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C2534" w:rsidRPr="00DC2534" w:rsidRDefault="00DC2534" w:rsidP="00DC2534">
      <w:pPr>
        <w:pStyle w:val="Style4"/>
        <w:numPr>
          <w:ilvl w:val="12"/>
          <w:numId w:val="0"/>
        </w:numPr>
        <w:tabs>
          <w:tab w:val="left" w:pos="7920"/>
          <w:tab w:val="left" w:pos="8280"/>
          <w:tab w:val="left" w:pos="9360"/>
        </w:tabs>
        <w:ind w:left="4680"/>
        <w:rPr>
          <w:sz w:val="21"/>
          <w:szCs w:val="21"/>
        </w:rPr>
      </w:pPr>
      <w:r w:rsidRPr="00DC2534">
        <w:rPr>
          <w:sz w:val="21"/>
          <w:szCs w:val="21"/>
        </w:rPr>
        <w:t>Executed in Tallahassee, Florida</w:t>
      </w: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numPr>
          <w:ilvl w:val="12"/>
          <w:numId w:val="0"/>
        </w:numPr>
        <w:tabs>
          <w:tab w:val="left" w:pos="8820"/>
        </w:tabs>
        <w:ind w:left="4680"/>
        <w:rPr>
          <w:noProof/>
          <w:sz w:val="21"/>
          <w:szCs w:val="21"/>
        </w:rPr>
      </w:pPr>
      <w:r w:rsidRPr="00DC2534">
        <w:rPr>
          <w:noProof/>
          <w:sz w:val="21"/>
          <w:szCs w:val="21"/>
          <w:highlight w:val="yellow"/>
        </w:rPr>
        <w:t>(DRAFT)</w:t>
      </w: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numPr>
          <w:ilvl w:val="12"/>
          <w:numId w:val="0"/>
        </w:numPr>
        <w:tabs>
          <w:tab w:val="left" w:pos="8820"/>
        </w:tabs>
        <w:ind w:left="4680"/>
        <w:rPr>
          <w:noProof/>
          <w:sz w:val="21"/>
          <w:szCs w:val="21"/>
        </w:rPr>
      </w:pPr>
    </w:p>
    <w:p w:rsidR="00DC2534" w:rsidRPr="00DC2534" w:rsidRDefault="00DC2534" w:rsidP="00DC2534">
      <w:pPr>
        <w:ind w:left="4410"/>
        <w:rPr>
          <w:sz w:val="21"/>
          <w:szCs w:val="21"/>
        </w:rPr>
      </w:pPr>
      <w:proofErr w:type="gramStart"/>
      <w:r w:rsidRPr="00DC2534">
        <w:rPr>
          <w:i/>
          <w:sz w:val="21"/>
          <w:szCs w:val="21"/>
        </w:rPr>
        <w:t>for</w:t>
      </w:r>
      <w:proofErr w:type="gramEnd"/>
      <w:r w:rsidRPr="00DC2534">
        <w:rPr>
          <w:sz w:val="21"/>
          <w:szCs w:val="21"/>
        </w:rPr>
        <w:t xml:space="preserve"> Jeffery F. Koerner, Program Administrator</w:t>
      </w:r>
    </w:p>
    <w:p w:rsidR="00DC2534" w:rsidRPr="00DC2534" w:rsidRDefault="00DC2534" w:rsidP="00DC2534">
      <w:pPr>
        <w:ind w:left="4680"/>
        <w:rPr>
          <w:sz w:val="21"/>
          <w:szCs w:val="21"/>
        </w:rPr>
      </w:pPr>
      <w:r w:rsidRPr="00DC2534">
        <w:rPr>
          <w:sz w:val="21"/>
          <w:szCs w:val="21"/>
        </w:rPr>
        <w:t>Office of Permitting and Compliance</w:t>
      </w:r>
    </w:p>
    <w:p w:rsidR="00E24E83" w:rsidRPr="00877418" w:rsidRDefault="00DC2534" w:rsidP="00DC2534">
      <w:pPr>
        <w:ind w:left="4680"/>
        <w:rPr>
          <w:b/>
          <w:caps/>
          <w:sz w:val="22"/>
          <w:szCs w:val="22"/>
        </w:rPr>
        <w:sectPr w:rsidR="00E24E83" w:rsidRPr="00877418" w:rsidSect="00B13D04">
          <w:headerReference w:type="even" r:id="rId8"/>
          <w:headerReference w:type="default" r:id="rId9"/>
          <w:footerReference w:type="even" r:id="rId10"/>
          <w:footerReference w:type="default" r:id="rId11"/>
          <w:headerReference w:type="first" r:id="rId12"/>
          <w:footerReference w:type="first" r:id="rId13"/>
          <w:pgSz w:w="12240" w:h="15840" w:code="1"/>
          <w:pgMar w:top="912" w:right="1152" w:bottom="720" w:left="1152" w:header="720" w:footer="576" w:gutter="0"/>
          <w:paperSrc w:first="15" w:other="15"/>
          <w:cols w:space="720"/>
          <w:docGrid w:linePitch="272"/>
        </w:sectPr>
      </w:pPr>
      <w:r w:rsidRPr="00DC2534">
        <w:rPr>
          <w:sz w:val="21"/>
          <w:szCs w:val="21"/>
        </w:rPr>
        <w:t>Division of Air Resource Management</w:t>
      </w: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DC2534" w:rsidRDefault="00E24E83" w:rsidP="00097A5C">
      <w:pPr>
        <w:keepNext/>
        <w:spacing w:after="120"/>
        <w:rPr>
          <w:sz w:val="21"/>
          <w:szCs w:val="21"/>
        </w:rPr>
      </w:pPr>
      <w:r w:rsidRPr="00DC2534">
        <w:rPr>
          <w:sz w:val="21"/>
          <w:szCs w:val="21"/>
        </w:rPr>
        <w:t>The undersigned duly designated deputy agency clerk hereby certifies that this Air</w:t>
      </w:r>
      <w:r w:rsidR="001172BB" w:rsidRPr="00DC2534">
        <w:rPr>
          <w:sz w:val="21"/>
          <w:szCs w:val="21"/>
        </w:rPr>
        <w:t xml:space="preserve"> Permit package</w:t>
      </w:r>
      <w:r w:rsidRPr="00DC2534">
        <w:rPr>
          <w:sz w:val="21"/>
          <w:szCs w:val="21"/>
        </w:rPr>
        <w:t xml:space="preserve"> was sent by electronic mail, or a link to these documents made available electronically on a publicly accessible server, with received receipt requested before the close of business on the date indicated below to the following persons.</w:t>
      </w:r>
    </w:p>
    <w:p w:rsidR="009C56BB" w:rsidRPr="00DC2534" w:rsidRDefault="00071A37" w:rsidP="009C56BB">
      <w:pPr>
        <w:widowControl w:val="0"/>
        <w:tabs>
          <w:tab w:val="left" w:pos="-720"/>
          <w:tab w:val="left" w:pos="4320"/>
        </w:tabs>
        <w:outlineLvl w:val="0"/>
        <w:rPr>
          <w:sz w:val="21"/>
          <w:szCs w:val="21"/>
        </w:rPr>
      </w:pPr>
      <w:r w:rsidRPr="00DC2534">
        <w:rPr>
          <w:sz w:val="21"/>
          <w:szCs w:val="21"/>
        </w:rPr>
        <w:t>Mr. Mark Hammond, Executive Director, SWAPBC</w:t>
      </w:r>
      <w:r w:rsidR="009C56BB" w:rsidRPr="00DC2534">
        <w:rPr>
          <w:sz w:val="21"/>
          <w:szCs w:val="21"/>
        </w:rPr>
        <w:t>, (</w:t>
      </w:r>
      <w:hyperlink r:id="rId14" w:history="1">
        <w:r w:rsidRPr="00DC2534">
          <w:rPr>
            <w:rStyle w:val="Hyperlink"/>
            <w:sz w:val="21"/>
            <w:szCs w:val="21"/>
          </w:rPr>
          <w:t>mhammond@swa.org</w:t>
        </w:r>
      </w:hyperlink>
      <w:r w:rsidR="009C56BB" w:rsidRPr="00DC2534">
        <w:rPr>
          <w:sz w:val="21"/>
          <w:szCs w:val="21"/>
        </w:rPr>
        <w:t>)</w:t>
      </w:r>
    </w:p>
    <w:p w:rsidR="009C56BB" w:rsidRPr="00DC2534" w:rsidRDefault="00071A37" w:rsidP="009C56BB">
      <w:pPr>
        <w:widowControl w:val="0"/>
        <w:tabs>
          <w:tab w:val="left" w:pos="-720"/>
          <w:tab w:val="left" w:pos="4320"/>
        </w:tabs>
        <w:outlineLvl w:val="0"/>
        <w:rPr>
          <w:sz w:val="21"/>
          <w:szCs w:val="21"/>
        </w:rPr>
      </w:pPr>
      <w:r w:rsidRPr="00DC2534">
        <w:rPr>
          <w:sz w:val="21"/>
          <w:szCs w:val="21"/>
        </w:rPr>
        <w:t>Mr. Joel Cohn., P.E.</w:t>
      </w:r>
      <w:r w:rsidR="009C56BB" w:rsidRPr="00DC2534">
        <w:rPr>
          <w:sz w:val="21"/>
          <w:szCs w:val="21"/>
        </w:rPr>
        <w:t xml:space="preserve">, </w:t>
      </w:r>
      <w:r w:rsidRPr="00DC2534">
        <w:rPr>
          <w:sz w:val="21"/>
          <w:szCs w:val="21"/>
        </w:rPr>
        <w:t>ARCADIS</w:t>
      </w:r>
      <w:r w:rsidR="009C56BB" w:rsidRPr="00DC2534">
        <w:rPr>
          <w:sz w:val="21"/>
          <w:szCs w:val="21"/>
        </w:rPr>
        <w:t xml:space="preserve"> (</w:t>
      </w:r>
      <w:hyperlink r:id="rId15" w:history="1">
        <w:r w:rsidRPr="00DC2534">
          <w:rPr>
            <w:rStyle w:val="Hyperlink"/>
            <w:sz w:val="21"/>
            <w:szCs w:val="21"/>
          </w:rPr>
          <w:t>joel.cohn@arcadis-us.com</w:t>
        </w:r>
      </w:hyperlink>
      <w:r w:rsidR="009C56BB" w:rsidRPr="00DC2534">
        <w:rPr>
          <w:sz w:val="21"/>
          <w:szCs w:val="21"/>
        </w:rPr>
        <w:t>)</w:t>
      </w:r>
    </w:p>
    <w:p w:rsidR="009C56BB" w:rsidRPr="00DC2534" w:rsidRDefault="00071A37" w:rsidP="009C56BB">
      <w:pPr>
        <w:widowControl w:val="0"/>
        <w:tabs>
          <w:tab w:val="left" w:pos="-720"/>
          <w:tab w:val="left" w:pos="4320"/>
        </w:tabs>
        <w:outlineLvl w:val="0"/>
        <w:rPr>
          <w:sz w:val="21"/>
          <w:szCs w:val="21"/>
        </w:rPr>
      </w:pPr>
      <w:r w:rsidRPr="00DC2534">
        <w:rPr>
          <w:sz w:val="21"/>
          <w:szCs w:val="21"/>
        </w:rPr>
        <w:t>Mr. Amit Chattopadhyay, P.E.</w:t>
      </w:r>
      <w:r w:rsidR="009C56BB" w:rsidRPr="00DC2534">
        <w:rPr>
          <w:sz w:val="21"/>
          <w:szCs w:val="21"/>
        </w:rPr>
        <w:t xml:space="preserve">, </w:t>
      </w:r>
      <w:r w:rsidRPr="00DC2534">
        <w:rPr>
          <w:sz w:val="21"/>
          <w:szCs w:val="21"/>
        </w:rPr>
        <w:t>ARCADIS</w:t>
      </w:r>
      <w:r w:rsidR="009C56BB" w:rsidRPr="00DC2534">
        <w:rPr>
          <w:sz w:val="21"/>
          <w:szCs w:val="21"/>
        </w:rPr>
        <w:t xml:space="preserve"> (</w:t>
      </w:r>
      <w:hyperlink r:id="rId16" w:history="1">
        <w:r w:rsidRPr="00DC2534">
          <w:rPr>
            <w:rStyle w:val="Hyperlink"/>
            <w:sz w:val="21"/>
            <w:szCs w:val="21"/>
          </w:rPr>
          <w:t>Amit.Chattopadhyay@arcadis-us.com</w:t>
        </w:r>
      </w:hyperlink>
      <w:r w:rsidR="009C56BB" w:rsidRPr="00DC2534">
        <w:rPr>
          <w:sz w:val="21"/>
          <w:szCs w:val="21"/>
        </w:rPr>
        <w:t>)</w:t>
      </w:r>
    </w:p>
    <w:p w:rsidR="00E071FE" w:rsidRPr="00DC2534" w:rsidRDefault="00E071FE" w:rsidP="00E071FE">
      <w:pPr>
        <w:widowControl w:val="0"/>
        <w:tabs>
          <w:tab w:val="left" w:pos="-720"/>
          <w:tab w:val="left" w:pos="4320"/>
        </w:tabs>
        <w:outlineLvl w:val="0"/>
        <w:rPr>
          <w:sz w:val="21"/>
          <w:szCs w:val="21"/>
        </w:rPr>
      </w:pPr>
      <w:r w:rsidRPr="00DC2534">
        <w:rPr>
          <w:sz w:val="21"/>
          <w:szCs w:val="21"/>
        </w:rPr>
        <w:t xml:space="preserve">Ms. </w:t>
      </w:r>
      <w:r w:rsidR="00C00666" w:rsidRPr="00DC2534">
        <w:rPr>
          <w:sz w:val="21"/>
          <w:szCs w:val="21"/>
        </w:rPr>
        <w:t>Diane Pupa</w:t>
      </w:r>
      <w:r w:rsidRPr="00DC2534">
        <w:rPr>
          <w:sz w:val="21"/>
          <w:szCs w:val="21"/>
        </w:rPr>
        <w:t xml:space="preserve">, DEP SED: </w:t>
      </w:r>
      <w:r w:rsidR="00C00666" w:rsidRPr="00DC2534">
        <w:rPr>
          <w:sz w:val="21"/>
          <w:szCs w:val="21"/>
        </w:rPr>
        <w:t>(</w:t>
      </w:r>
      <w:hyperlink r:id="rId17" w:history="1">
        <w:r w:rsidR="00C00666" w:rsidRPr="00DC2534">
          <w:rPr>
            <w:rStyle w:val="Hyperlink"/>
            <w:sz w:val="21"/>
            <w:szCs w:val="21"/>
          </w:rPr>
          <w:t>diane.pupa@dep.state.fl.us</w:t>
        </w:r>
      </w:hyperlink>
      <w:r w:rsidR="00C00666" w:rsidRPr="00DC2534">
        <w:rPr>
          <w:sz w:val="21"/>
          <w:szCs w:val="21"/>
        </w:rPr>
        <w:t>)</w:t>
      </w:r>
      <w:r w:rsidRPr="00DC2534">
        <w:rPr>
          <w:sz w:val="21"/>
          <w:szCs w:val="21"/>
        </w:rPr>
        <w:t xml:space="preserve"> </w:t>
      </w:r>
      <w:bookmarkStart w:id="0" w:name="content"/>
      <w:bookmarkEnd w:id="0"/>
    </w:p>
    <w:p w:rsidR="00E071FE" w:rsidRPr="00DC2534" w:rsidRDefault="00E071FE" w:rsidP="00E071FE">
      <w:pPr>
        <w:widowControl w:val="0"/>
        <w:tabs>
          <w:tab w:val="left" w:pos="-720"/>
          <w:tab w:val="left" w:pos="4320"/>
        </w:tabs>
        <w:outlineLvl w:val="0"/>
        <w:rPr>
          <w:sz w:val="21"/>
          <w:szCs w:val="21"/>
          <w:highlight w:val="green"/>
        </w:rPr>
      </w:pPr>
      <w:r w:rsidRPr="00DC2534">
        <w:rPr>
          <w:sz w:val="21"/>
          <w:szCs w:val="21"/>
        </w:rPr>
        <w:t xml:space="preserve">Mr. Jim Stormer, Palm Beach County Health Department: </w:t>
      </w:r>
      <w:r w:rsidR="00C00666" w:rsidRPr="00DC2534">
        <w:rPr>
          <w:sz w:val="21"/>
          <w:szCs w:val="21"/>
        </w:rPr>
        <w:t>(</w:t>
      </w:r>
      <w:hyperlink r:id="rId18" w:history="1">
        <w:r w:rsidRPr="00DC2534">
          <w:rPr>
            <w:rStyle w:val="Hyperlink"/>
            <w:sz w:val="21"/>
            <w:szCs w:val="21"/>
          </w:rPr>
          <w:t>james_stormer@doh.state.fl.us</w:t>
        </w:r>
      </w:hyperlink>
      <w:r w:rsidR="00C00666" w:rsidRPr="00DC2534">
        <w:rPr>
          <w:sz w:val="21"/>
          <w:szCs w:val="21"/>
        </w:rPr>
        <w:t>)</w:t>
      </w:r>
    </w:p>
    <w:p w:rsidR="009C56BB" w:rsidRPr="00DC2534" w:rsidRDefault="005D64CF" w:rsidP="009C56BB">
      <w:pPr>
        <w:tabs>
          <w:tab w:val="left" w:pos="4338"/>
        </w:tabs>
        <w:suppressAutoHyphens/>
        <w:rPr>
          <w:sz w:val="21"/>
          <w:szCs w:val="21"/>
        </w:rPr>
      </w:pPr>
      <w:r w:rsidRPr="00DC2534">
        <w:rPr>
          <w:sz w:val="21"/>
          <w:szCs w:val="21"/>
        </w:rPr>
        <w:t>Mr. Justin Green</w:t>
      </w:r>
      <w:r w:rsidR="009C56BB" w:rsidRPr="00DC2534">
        <w:rPr>
          <w:sz w:val="21"/>
          <w:szCs w:val="21"/>
        </w:rPr>
        <w:t>, DEP Siting Office: (</w:t>
      </w:r>
      <w:hyperlink r:id="rId19" w:history="1">
        <w:r w:rsidRPr="00DC2534">
          <w:rPr>
            <w:rStyle w:val="Hyperlink"/>
            <w:sz w:val="21"/>
            <w:szCs w:val="21"/>
          </w:rPr>
          <w:t>justin.b.green@dep.state.fl.us</w:t>
        </w:r>
      </w:hyperlink>
      <w:r w:rsidR="009C56BB" w:rsidRPr="00DC2534">
        <w:rPr>
          <w:sz w:val="21"/>
          <w:szCs w:val="21"/>
        </w:rPr>
        <w:t>)</w:t>
      </w:r>
    </w:p>
    <w:p w:rsidR="009C56BB" w:rsidRDefault="000C08BB" w:rsidP="009C56BB">
      <w:pPr>
        <w:widowControl w:val="0"/>
        <w:tabs>
          <w:tab w:val="left" w:pos="-720"/>
          <w:tab w:val="left" w:pos="4320"/>
        </w:tabs>
        <w:outlineLvl w:val="0"/>
        <w:rPr>
          <w:rStyle w:val="Hyperlink"/>
          <w:sz w:val="21"/>
          <w:szCs w:val="21"/>
        </w:rPr>
      </w:pPr>
      <w:r w:rsidRPr="00DC2534">
        <w:rPr>
          <w:sz w:val="21"/>
          <w:szCs w:val="21"/>
        </w:rPr>
        <w:t>Ms. Heather Ceron, US EPA Region 4 (</w:t>
      </w:r>
      <w:hyperlink r:id="rId20" w:history="1">
        <w:r w:rsidRPr="00DC2534">
          <w:rPr>
            <w:rStyle w:val="Hyperlink"/>
            <w:sz w:val="21"/>
            <w:szCs w:val="21"/>
          </w:rPr>
          <w:t>ceron.heather@epa.gov</w:t>
        </w:r>
      </w:hyperlink>
      <w:r w:rsidRPr="00DC2534">
        <w:rPr>
          <w:rStyle w:val="Hyperlink"/>
          <w:sz w:val="21"/>
          <w:szCs w:val="21"/>
        </w:rPr>
        <w:t>)</w:t>
      </w:r>
    </w:p>
    <w:p w:rsidR="00680484" w:rsidRPr="000C08BB" w:rsidRDefault="00680484" w:rsidP="00680484">
      <w:pPr>
        <w:widowControl w:val="0"/>
        <w:tabs>
          <w:tab w:val="left" w:pos="-720"/>
          <w:tab w:val="left" w:pos="4320"/>
        </w:tabs>
        <w:outlineLvl w:val="0"/>
        <w:rPr>
          <w:sz w:val="22"/>
          <w:szCs w:val="22"/>
        </w:rPr>
      </w:pPr>
      <w:r>
        <w:rPr>
          <w:sz w:val="22"/>
          <w:szCs w:val="22"/>
        </w:rPr>
        <w:t>Ms. Lorinda</w:t>
      </w:r>
      <w:bookmarkStart w:id="1" w:name="_GoBack"/>
      <w:bookmarkEnd w:id="1"/>
      <w:r>
        <w:rPr>
          <w:sz w:val="22"/>
          <w:szCs w:val="22"/>
        </w:rPr>
        <w:t xml:space="preserve"> Shepherd, US EPA Region 4:  </w:t>
      </w:r>
      <w:hyperlink r:id="rId21" w:history="1">
        <w:r w:rsidRPr="00DB7897">
          <w:rPr>
            <w:rStyle w:val="Hyperlink"/>
            <w:sz w:val="22"/>
            <w:szCs w:val="22"/>
          </w:rPr>
          <w:t>Shepherd.Lorinda@epa.gov</w:t>
        </w:r>
      </w:hyperlink>
      <w:r>
        <w:rPr>
          <w:sz w:val="22"/>
          <w:szCs w:val="22"/>
        </w:rPr>
        <w:t xml:space="preserve"> </w:t>
      </w:r>
    </w:p>
    <w:p w:rsidR="009C56BB" w:rsidRPr="00DC2534" w:rsidRDefault="009C56BB" w:rsidP="009C56BB">
      <w:pPr>
        <w:widowControl w:val="0"/>
        <w:tabs>
          <w:tab w:val="left" w:pos="-720"/>
          <w:tab w:val="left" w:pos="4320"/>
        </w:tabs>
        <w:outlineLvl w:val="0"/>
        <w:rPr>
          <w:sz w:val="21"/>
          <w:szCs w:val="21"/>
        </w:rPr>
      </w:pPr>
      <w:r w:rsidRPr="00DC2534">
        <w:rPr>
          <w:sz w:val="21"/>
          <w:szCs w:val="21"/>
        </w:rPr>
        <w:t>Ms. Lynn Scearce, DEP OPC:  (</w:t>
      </w:r>
      <w:r w:rsidRPr="00DC2534">
        <w:rPr>
          <w:rStyle w:val="Hyperlink"/>
          <w:sz w:val="21"/>
          <w:szCs w:val="21"/>
        </w:rPr>
        <w:t>lynn.scearce@dep.state.fl.us</w:t>
      </w:r>
      <w:r w:rsidRPr="00DC2534">
        <w:rPr>
          <w:sz w:val="21"/>
          <w:szCs w:val="21"/>
        </w:rPr>
        <w:t xml:space="preserve">) </w:t>
      </w:r>
    </w:p>
    <w:p w:rsidR="001023C1" w:rsidRPr="00DC2534" w:rsidRDefault="001023C1" w:rsidP="008A438F">
      <w:pPr>
        <w:tabs>
          <w:tab w:val="left" w:pos="-720"/>
        </w:tabs>
        <w:spacing w:before="240" w:after="120"/>
        <w:ind w:left="4680"/>
        <w:outlineLvl w:val="0"/>
        <w:rPr>
          <w:sz w:val="21"/>
          <w:szCs w:val="21"/>
        </w:rPr>
      </w:pPr>
      <w:r w:rsidRPr="00DC2534">
        <w:rPr>
          <w:sz w:val="21"/>
          <w:szCs w:val="21"/>
        </w:rPr>
        <w:t>Clerk Stamp</w:t>
      </w:r>
    </w:p>
    <w:p w:rsidR="001023C1" w:rsidRPr="00DC2534" w:rsidRDefault="001023C1" w:rsidP="008A438F">
      <w:pPr>
        <w:tabs>
          <w:tab w:val="left" w:pos="-720"/>
          <w:tab w:val="left" w:pos="0"/>
        </w:tabs>
        <w:ind w:left="4680"/>
        <w:outlineLvl w:val="0"/>
        <w:rPr>
          <w:sz w:val="21"/>
          <w:szCs w:val="21"/>
        </w:rPr>
      </w:pPr>
      <w:r w:rsidRPr="00DC2534">
        <w:rPr>
          <w:b/>
          <w:sz w:val="21"/>
          <w:szCs w:val="21"/>
        </w:rPr>
        <w:t>FILING AND ACKNOWLEDGMENT FILED</w:t>
      </w:r>
      <w:r w:rsidRPr="00DC2534">
        <w:rPr>
          <w:sz w:val="21"/>
          <w:szCs w:val="21"/>
        </w:rPr>
        <w:t>, on this date, pursuant to Section 120.52(7), Florida Statutes, with the designated agency clerk, receipt of which is hereby acknowledged.</w:t>
      </w:r>
    </w:p>
    <w:p w:rsidR="004D1D87" w:rsidRPr="00DC2534" w:rsidRDefault="004D1D87" w:rsidP="008A438F">
      <w:pPr>
        <w:spacing w:after="120"/>
        <w:ind w:left="4680"/>
        <w:rPr>
          <w:b/>
          <w:caps/>
          <w:sz w:val="21"/>
          <w:szCs w:val="21"/>
        </w:rPr>
      </w:pPr>
    </w:p>
    <w:p w:rsidR="001023C1" w:rsidRPr="00DC2534" w:rsidRDefault="003F3906" w:rsidP="008A438F">
      <w:pPr>
        <w:spacing w:after="120"/>
        <w:ind w:left="4680"/>
        <w:rPr>
          <w:caps/>
          <w:sz w:val="21"/>
          <w:szCs w:val="21"/>
        </w:rPr>
      </w:pPr>
      <w:r w:rsidRPr="00DC2534">
        <w:rPr>
          <w:caps/>
          <w:sz w:val="21"/>
          <w:szCs w:val="21"/>
          <w:highlight w:val="yellow"/>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B13D04">
          <w:headerReference w:type="even" r:id="rId22"/>
          <w:headerReference w:type="default" r:id="rId23"/>
          <w:footerReference w:type="default" r:id="rId24"/>
          <w:headerReference w:type="first" r:id="rId25"/>
          <w:pgSz w:w="12240" w:h="15840" w:code="1"/>
          <w:pgMar w:top="720" w:right="1080" w:bottom="720" w:left="1080" w:header="720" w:footer="576" w:gutter="0"/>
          <w:paperSrc w:first="15" w:other="15"/>
          <w:cols w:space="720"/>
          <w:docGrid w:linePitch="272"/>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w:t>
      </w:r>
      <w:r w:rsidR="00D12A6A">
        <w:rPr>
          <w:szCs w:val="22"/>
        </w:rPr>
        <w:t xml:space="preserve">PBREF-1 </w:t>
      </w:r>
      <w:r w:rsidRPr="00E01210">
        <w:rPr>
          <w:szCs w:val="22"/>
        </w:rPr>
        <w:t xml:space="preserve">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1350"/>
        <w:gridCol w:w="7470"/>
      </w:tblGrid>
      <w:tr w:rsidR="00E071FE" w:rsidRPr="00D27577" w:rsidTr="00DC2534">
        <w:trPr>
          <w:gridAfter w:val="1"/>
          <w:wAfter w:w="7470" w:type="dxa"/>
        </w:trPr>
        <w:tc>
          <w:tcPr>
            <w:tcW w:w="2560" w:type="dxa"/>
            <w:gridSpan w:val="2"/>
            <w:tcBorders>
              <w:top w:val="single" w:sz="12" w:space="0" w:color="auto"/>
              <w:left w:val="single" w:sz="12" w:space="0" w:color="auto"/>
              <w:bottom w:val="nil"/>
              <w:right w:val="single" w:sz="12" w:space="0" w:color="auto"/>
            </w:tcBorders>
            <w:shd w:val="clear" w:color="auto" w:fill="DBE5F1" w:themeFill="accent1" w:themeFillTint="33"/>
          </w:tcPr>
          <w:p w:rsidR="00E071FE" w:rsidRPr="00D27577" w:rsidRDefault="00E071FE" w:rsidP="00A04AF6">
            <w:pPr>
              <w:rPr>
                <w:b/>
                <w:sz w:val="22"/>
                <w:szCs w:val="22"/>
              </w:rPr>
            </w:pPr>
            <w:r w:rsidRPr="00D27577">
              <w:rPr>
                <w:b/>
                <w:sz w:val="22"/>
                <w:szCs w:val="22"/>
              </w:rPr>
              <w:t xml:space="preserve">Facility ID No. </w:t>
            </w:r>
            <w:r w:rsidRPr="009036B7">
              <w:rPr>
                <w:sz w:val="22"/>
                <w:szCs w:val="22"/>
              </w:rPr>
              <w:t>0990234</w:t>
            </w:r>
          </w:p>
        </w:tc>
      </w:tr>
      <w:tr w:rsidR="00E071FE" w:rsidRPr="00877418" w:rsidTr="00DC2534">
        <w:tc>
          <w:tcPr>
            <w:tcW w:w="1210" w:type="dxa"/>
            <w:tcBorders>
              <w:top w:val="single" w:sz="12" w:space="0" w:color="auto"/>
              <w:left w:val="single" w:sz="12" w:space="0" w:color="auto"/>
              <w:bottom w:val="single" w:sz="8" w:space="0" w:color="auto"/>
              <w:right w:val="single" w:sz="12" w:space="0" w:color="auto"/>
            </w:tcBorders>
            <w:shd w:val="clear" w:color="auto" w:fill="DBE5F1" w:themeFill="accent1" w:themeFillTint="33"/>
          </w:tcPr>
          <w:p w:rsidR="00E071FE" w:rsidRPr="00D27577" w:rsidRDefault="00E071FE" w:rsidP="00A04AF6">
            <w:pPr>
              <w:rPr>
                <w:sz w:val="22"/>
                <w:szCs w:val="22"/>
              </w:rPr>
            </w:pPr>
            <w:r>
              <w:rPr>
                <w:b/>
                <w:sz w:val="22"/>
                <w:szCs w:val="22"/>
              </w:rPr>
              <w:t xml:space="preserve">E.U. </w:t>
            </w:r>
            <w:r w:rsidRPr="00D27577">
              <w:rPr>
                <w:b/>
                <w:sz w:val="22"/>
                <w:szCs w:val="22"/>
              </w:rPr>
              <w:t>ID No.</w:t>
            </w:r>
          </w:p>
        </w:tc>
        <w:tc>
          <w:tcPr>
            <w:tcW w:w="8820" w:type="dxa"/>
            <w:gridSpan w:val="2"/>
            <w:tcBorders>
              <w:top w:val="single" w:sz="12" w:space="0" w:color="auto"/>
              <w:left w:val="single" w:sz="12" w:space="0" w:color="auto"/>
              <w:bottom w:val="single" w:sz="8" w:space="0" w:color="auto"/>
              <w:right w:val="single" w:sz="12" w:space="0" w:color="auto"/>
            </w:tcBorders>
            <w:shd w:val="clear" w:color="auto" w:fill="DBE5F1" w:themeFill="accent1" w:themeFillTint="33"/>
            <w:vAlign w:val="center"/>
          </w:tcPr>
          <w:p w:rsidR="00E071FE" w:rsidRPr="00D27577" w:rsidRDefault="00E071FE" w:rsidP="00A04AF6">
            <w:pPr>
              <w:rPr>
                <w:sz w:val="22"/>
                <w:szCs w:val="22"/>
              </w:rPr>
            </w:pPr>
            <w:r>
              <w:rPr>
                <w:b/>
                <w:sz w:val="22"/>
                <w:szCs w:val="22"/>
              </w:rPr>
              <w:t>E.U.</w:t>
            </w:r>
            <w:r w:rsidRPr="00D27577">
              <w:rPr>
                <w:b/>
                <w:sz w:val="22"/>
                <w:szCs w:val="22"/>
              </w:rPr>
              <w:t xml:space="preserve"> </w:t>
            </w:r>
            <w:r>
              <w:rPr>
                <w:b/>
                <w:sz w:val="22"/>
                <w:szCs w:val="22"/>
              </w:rPr>
              <w:t xml:space="preserve">Brief </w:t>
            </w:r>
            <w:r w:rsidRPr="00D27577">
              <w:rPr>
                <w:b/>
                <w:sz w:val="22"/>
                <w:szCs w:val="22"/>
              </w:rPr>
              <w:t>Description</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sz w:val="22"/>
                <w:szCs w:val="22"/>
              </w:rPr>
            </w:pPr>
            <w:r w:rsidRPr="00D27577">
              <w:rPr>
                <w:sz w:val="22"/>
                <w:szCs w:val="22"/>
              </w:rPr>
              <w:t xml:space="preserve">Municipal Solid Waste Boiler </w:t>
            </w:r>
            <w:r>
              <w:rPr>
                <w:sz w:val="22"/>
                <w:szCs w:val="22"/>
              </w:rPr>
              <w:t xml:space="preserve">No. </w:t>
            </w:r>
            <w:r w:rsidRPr="00D27577">
              <w:rPr>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002</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sz w:val="22"/>
                <w:szCs w:val="22"/>
              </w:rPr>
            </w:pPr>
            <w:r w:rsidRPr="00D27577">
              <w:rPr>
                <w:sz w:val="22"/>
                <w:szCs w:val="22"/>
              </w:rPr>
              <w:t xml:space="preserve">Municipal Solid Waste Boiler </w:t>
            </w:r>
            <w:r>
              <w:rPr>
                <w:sz w:val="22"/>
                <w:szCs w:val="22"/>
              </w:rPr>
              <w:t xml:space="preserve">No. </w:t>
            </w:r>
            <w:r w:rsidRPr="00D27577">
              <w:rPr>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004</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Class III Landfill with Flare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005</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Pr>
                <w:bCs/>
                <w:sz w:val="22"/>
                <w:szCs w:val="22"/>
              </w:rPr>
              <w:t>Refuse Derived Fuel (</w:t>
            </w:r>
            <w:r w:rsidRPr="00D27577">
              <w:rPr>
                <w:bCs/>
                <w:sz w:val="22"/>
                <w:szCs w:val="22"/>
              </w:rPr>
              <w:t>RDF</w:t>
            </w:r>
            <w:r>
              <w:rPr>
                <w:bCs/>
                <w:sz w:val="22"/>
                <w:szCs w:val="22"/>
              </w:rPr>
              <w:t>)</w:t>
            </w:r>
            <w:r w:rsidRPr="00D27577">
              <w:rPr>
                <w:bCs/>
                <w:sz w:val="22"/>
                <w:szCs w:val="22"/>
              </w:rPr>
              <w:t xml:space="preserve"> Storage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006</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RDF Processing Lines</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007</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Oversized Bulky Waste (OBW) Processing Lines</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781462" w:rsidRDefault="00E071FE" w:rsidP="00DC2534">
            <w:pPr>
              <w:jc w:val="center"/>
              <w:rPr>
                <w:color w:val="000000" w:themeColor="text1"/>
                <w:sz w:val="22"/>
                <w:szCs w:val="22"/>
              </w:rPr>
            </w:pPr>
            <w:r w:rsidRPr="00781462">
              <w:rPr>
                <w:color w:val="000000" w:themeColor="text1"/>
                <w:sz w:val="22"/>
                <w:szCs w:val="22"/>
              </w:rPr>
              <w:t>008</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781462" w:rsidRDefault="00E071FE" w:rsidP="00A04AF6">
            <w:pPr>
              <w:rPr>
                <w:bCs/>
                <w:color w:val="000000" w:themeColor="text1"/>
                <w:sz w:val="22"/>
                <w:szCs w:val="22"/>
              </w:rPr>
            </w:pPr>
            <w:r w:rsidRPr="00781462">
              <w:rPr>
                <w:bCs/>
                <w:color w:val="000000" w:themeColor="text1"/>
                <w:sz w:val="22"/>
                <w:szCs w:val="22"/>
              </w:rPr>
              <w:t>Class I Landfill with Flare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893605" w:rsidRDefault="00E071FE" w:rsidP="00DC2534">
            <w:pPr>
              <w:jc w:val="center"/>
              <w:rPr>
                <w:sz w:val="22"/>
                <w:szCs w:val="22"/>
              </w:rPr>
            </w:pPr>
            <w:r w:rsidRPr="00893605">
              <w:rPr>
                <w:sz w:val="22"/>
                <w:szCs w:val="22"/>
              </w:rPr>
              <w:t>010</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893605" w:rsidRDefault="00E071FE" w:rsidP="00A04AF6">
            <w:pPr>
              <w:rPr>
                <w:bCs/>
                <w:sz w:val="22"/>
                <w:szCs w:val="22"/>
              </w:rPr>
            </w:pPr>
            <w:r w:rsidRPr="00893605">
              <w:rPr>
                <w:bCs/>
                <w:sz w:val="22"/>
                <w:szCs w:val="22"/>
              </w:rPr>
              <w:t>Sludge Dryer Train No. 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Sludge Dryer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012</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Recycle Material Bin and Pellet Storage Silo for Train </w:t>
            </w:r>
            <w:r>
              <w:rPr>
                <w:bCs/>
                <w:sz w:val="22"/>
                <w:szCs w:val="22"/>
              </w:rPr>
              <w:t xml:space="preserve">No. </w:t>
            </w:r>
            <w:r w:rsidRPr="00D27577">
              <w:rPr>
                <w:bCs/>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013</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Cooling Tower Train </w:t>
            </w:r>
            <w:r>
              <w:rPr>
                <w:bCs/>
                <w:sz w:val="22"/>
                <w:szCs w:val="22"/>
              </w:rPr>
              <w:t xml:space="preserve">No. </w:t>
            </w:r>
            <w:r w:rsidRPr="00D27577">
              <w:rPr>
                <w:bCs/>
                <w:sz w:val="22"/>
                <w:szCs w:val="22"/>
              </w:rPr>
              <w:t>1</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014</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Recycle Material Bin and Pellet Storage Silo for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015</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Cooling Tower Train </w:t>
            </w:r>
            <w:r>
              <w:rPr>
                <w:bCs/>
                <w:sz w:val="22"/>
                <w:szCs w:val="22"/>
              </w:rPr>
              <w:t xml:space="preserve">No. </w:t>
            </w:r>
            <w:r w:rsidRPr="00D27577">
              <w:rPr>
                <w:bCs/>
                <w:sz w:val="22"/>
                <w:szCs w:val="22"/>
              </w:rPr>
              <w:t>2</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016</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Emergency Generator</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017</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Woody Waste Facility Diesel Engine</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018</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Cooling Tower</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019</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Ash Building and Handling System</w:t>
            </w:r>
          </w:p>
        </w:tc>
      </w:tr>
      <w:tr w:rsidR="00E071FE" w:rsidRPr="00877418" w:rsidTr="00DC2534">
        <w:tc>
          <w:tcPr>
            <w:tcW w:w="1210" w:type="dxa"/>
            <w:tcBorders>
              <w:top w:val="single" w:sz="8" w:space="0" w:color="auto"/>
              <w:left w:val="single" w:sz="12" w:space="0" w:color="auto"/>
              <w:bottom w:val="single" w:sz="8"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021</w:t>
            </w:r>
          </w:p>
        </w:tc>
        <w:tc>
          <w:tcPr>
            <w:tcW w:w="8820" w:type="dxa"/>
            <w:gridSpan w:val="2"/>
            <w:tcBorders>
              <w:top w:val="single" w:sz="8" w:space="0" w:color="auto"/>
              <w:left w:val="single" w:sz="12" w:space="0" w:color="auto"/>
              <w:bottom w:val="single" w:sz="8" w:space="0" w:color="auto"/>
              <w:right w:val="single" w:sz="12" w:space="0" w:color="auto"/>
            </w:tcBorders>
          </w:tcPr>
          <w:p w:rsidR="00E071FE" w:rsidRPr="00D27577" w:rsidRDefault="00E071FE" w:rsidP="00A04AF6">
            <w:pPr>
              <w:rPr>
                <w:bCs/>
                <w:sz w:val="22"/>
                <w:szCs w:val="22"/>
              </w:rPr>
            </w:pPr>
            <w:r w:rsidRPr="00D27577">
              <w:rPr>
                <w:bCs/>
                <w:sz w:val="22"/>
                <w:szCs w:val="22"/>
              </w:rPr>
              <w:t xml:space="preserve">Emergency Generator, 220 </w:t>
            </w:r>
            <w:r>
              <w:rPr>
                <w:bCs/>
                <w:sz w:val="22"/>
                <w:szCs w:val="22"/>
              </w:rPr>
              <w:t>brake-horsepower (hp)</w:t>
            </w:r>
            <w:r w:rsidRPr="00D27577">
              <w:rPr>
                <w:bCs/>
                <w:sz w:val="22"/>
                <w:szCs w:val="22"/>
              </w:rPr>
              <w:t xml:space="preserve">, EPA Tier III Certified </w:t>
            </w:r>
          </w:p>
        </w:tc>
      </w:tr>
      <w:tr w:rsidR="00E071FE" w:rsidRPr="00877418" w:rsidTr="00DC2534">
        <w:tc>
          <w:tcPr>
            <w:tcW w:w="1210" w:type="dxa"/>
            <w:tcBorders>
              <w:top w:val="single" w:sz="8" w:space="0" w:color="auto"/>
              <w:left w:val="single" w:sz="12" w:space="0" w:color="auto"/>
              <w:bottom w:val="single" w:sz="12" w:space="0" w:color="auto"/>
              <w:right w:val="single" w:sz="12" w:space="0" w:color="auto"/>
            </w:tcBorders>
            <w:vAlign w:val="center"/>
          </w:tcPr>
          <w:p w:rsidR="00E071FE" w:rsidRPr="00D27577" w:rsidRDefault="00E071FE" w:rsidP="00DC2534">
            <w:pPr>
              <w:jc w:val="center"/>
              <w:rPr>
                <w:sz w:val="22"/>
                <w:szCs w:val="22"/>
              </w:rPr>
            </w:pPr>
            <w:r w:rsidRPr="00D27577">
              <w:rPr>
                <w:sz w:val="22"/>
                <w:szCs w:val="22"/>
              </w:rPr>
              <w:t>023</w:t>
            </w:r>
          </w:p>
        </w:tc>
        <w:tc>
          <w:tcPr>
            <w:tcW w:w="8820" w:type="dxa"/>
            <w:gridSpan w:val="2"/>
            <w:tcBorders>
              <w:top w:val="single" w:sz="8" w:space="0" w:color="auto"/>
              <w:left w:val="single" w:sz="12" w:space="0" w:color="auto"/>
              <w:bottom w:val="single" w:sz="12" w:space="0" w:color="auto"/>
              <w:right w:val="single" w:sz="12" w:space="0" w:color="auto"/>
            </w:tcBorders>
          </w:tcPr>
          <w:p w:rsidR="00E071FE" w:rsidRPr="00D27577" w:rsidRDefault="00E071FE" w:rsidP="00A04AF6">
            <w:pPr>
              <w:rPr>
                <w:bCs/>
                <w:sz w:val="22"/>
                <w:szCs w:val="22"/>
              </w:rPr>
            </w:pPr>
            <w:r w:rsidRPr="00D27577">
              <w:rPr>
                <w:bCs/>
                <w:sz w:val="22"/>
                <w:szCs w:val="22"/>
              </w:rPr>
              <w:t>Powdered Activated Carbon Silo with Baghouse</w:t>
            </w:r>
          </w:p>
        </w:tc>
      </w:tr>
    </w:tbl>
    <w:p w:rsidR="00413DDE" w:rsidRPr="00774646" w:rsidRDefault="00413DDE" w:rsidP="00413DDE">
      <w:pPr>
        <w:pStyle w:val="BodyText3"/>
        <w:numPr>
          <w:ilvl w:val="12"/>
          <w:numId w:val="0"/>
        </w:numPr>
        <w:spacing w:before="240"/>
        <w:jc w:val="left"/>
        <w:rPr>
          <w:b/>
          <w:szCs w:val="22"/>
        </w:rPr>
      </w:pPr>
      <w:r w:rsidRPr="00406628">
        <w:rPr>
          <w:b/>
          <w:szCs w:val="22"/>
        </w:rPr>
        <w:t>PR</w:t>
      </w:r>
      <w:r>
        <w:rPr>
          <w:b/>
          <w:szCs w:val="22"/>
        </w:rPr>
        <w:t>EVIOUSLY PERMITTED</w:t>
      </w:r>
      <w:r w:rsidRPr="00406628">
        <w:rPr>
          <w:b/>
          <w:szCs w:val="22"/>
        </w:rPr>
        <w:t xml:space="preserve"> PROJECT</w:t>
      </w:r>
      <w:r w:rsidR="0045038C">
        <w:rPr>
          <w:b/>
          <w:szCs w:val="22"/>
        </w:rPr>
        <w:t xml:space="preserve"> AND MODIFICATIONS</w:t>
      </w:r>
      <w:r>
        <w:rPr>
          <w:b/>
          <w:szCs w:val="22"/>
        </w:rPr>
        <w:t xml:space="preserve"> - </w:t>
      </w:r>
      <w:r w:rsidR="00774646">
        <w:rPr>
          <w:b/>
          <w:szCs w:val="22"/>
        </w:rPr>
        <w:t xml:space="preserve">0990234-017-AC/PSD-FL-413, </w:t>
      </w:r>
      <w:r w:rsidRPr="0069700D">
        <w:rPr>
          <w:b/>
          <w:szCs w:val="22"/>
        </w:rPr>
        <w:t>0990234-023-AC/PSD-FL-413A</w:t>
      </w:r>
      <w:r w:rsidR="00774646">
        <w:rPr>
          <w:b/>
          <w:szCs w:val="22"/>
        </w:rPr>
        <w:t xml:space="preserve">, and </w:t>
      </w:r>
      <w:r w:rsidR="00774646" w:rsidRPr="00774646">
        <w:rPr>
          <w:b/>
          <w:szCs w:val="22"/>
        </w:rPr>
        <w:t>0990234-028-AC/PSD-FL-413B</w:t>
      </w:r>
    </w:p>
    <w:p w:rsidR="00413DDE" w:rsidRPr="00857A50" w:rsidRDefault="00413DDE" w:rsidP="00413DDE">
      <w:pPr>
        <w:pStyle w:val="BodyText3"/>
        <w:numPr>
          <w:ilvl w:val="12"/>
          <w:numId w:val="0"/>
        </w:numPr>
        <w:jc w:val="left"/>
        <w:rPr>
          <w:szCs w:val="22"/>
        </w:rPr>
      </w:pPr>
      <w:r w:rsidRPr="00B85EED">
        <w:rPr>
          <w:szCs w:val="22"/>
        </w:rPr>
        <w:t xml:space="preserve">Air construction </w:t>
      </w:r>
      <w:r>
        <w:rPr>
          <w:szCs w:val="22"/>
        </w:rPr>
        <w:t>P</w:t>
      </w:r>
      <w:r w:rsidRPr="00B85EED">
        <w:rPr>
          <w:szCs w:val="22"/>
        </w:rPr>
        <w:t>ermit Nos. 0990234-017-AC/PSD-FL-413</w:t>
      </w:r>
      <w:r>
        <w:rPr>
          <w:szCs w:val="22"/>
        </w:rPr>
        <w:t xml:space="preserve">, </w:t>
      </w:r>
      <w:r w:rsidRPr="00B85EED">
        <w:rPr>
          <w:szCs w:val="22"/>
        </w:rPr>
        <w:t>0990234-023-AC/PSD-FL-413A</w:t>
      </w:r>
      <w:r>
        <w:rPr>
          <w:szCs w:val="22"/>
        </w:rPr>
        <w:t>, and 0990234-028-AC/PSD-FL-413B</w:t>
      </w:r>
      <w:r w:rsidRPr="00B85EED">
        <w:rPr>
          <w:szCs w:val="22"/>
        </w:rPr>
        <w:t xml:space="preserve"> authorized</w:t>
      </w:r>
      <w:r w:rsidRPr="00091B1D">
        <w:rPr>
          <w:szCs w:val="22"/>
        </w:rPr>
        <w:t xml:space="preserve"> </w:t>
      </w:r>
      <w:r>
        <w:rPr>
          <w:szCs w:val="22"/>
        </w:rPr>
        <w:t>the construction of</w:t>
      </w:r>
      <w:r w:rsidRPr="00091B1D">
        <w:rPr>
          <w:szCs w:val="22"/>
        </w:rPr>
        <w:t xml:space="preserve"> </w:t>
      </w:r>
      <w:r>
        <w:rPr>
          <w:szCs w:val="22"/>
        </w:rPr>
        <w:t xml:space="preserve">the </w:t>
      </w:r>
      <w:r w:rsidRPr="00450D41">
        <w:rPr>
          <w:szCs w:val="22"/>
        </w:rPr>
        <w:t>Palm Beach</w:t>
      </w:r>
      <w:r>
        <w:rPr>
          <w:szCs w:val="22"/>
        </w:rPr>
        <w:t xml:space="preserve"> </w:t>
      </w:r>
      <w:r w:rsidRPr="00450D41">
        <w:rPr>
          <w:szCs w:val="22"/>
        </w:rPr>
        <w:t xml:space="preserve">Renewable Energy Facility </w:t>
      </w:r>
      <w:r>
        <w:rPr>
          <w:szCs w:val="22"/>
        </w:rPr>
        <w:t>No.</w:t>
      </w:r>
      <w:r w:rsidRPr="00450D41">
        <w:rPr>
          <w:szCs w:val="22"/>
        </w:rPr>
        <w:t xml:space="preserve"> 2 </w:t>
      </w:r>
      <w:r w:rsidR="0045038C">
        <w:rPr>
          <w:szCs w:val="22"/>
        </w:rPr>
        <w:br/>
      </w:r>
      <w:r w:rsidRPr="00450D41">
        <w:rPr>
          <w:szCs w:val="22"/>
        </w:rPr>
        <w:t>(PBREF</w:t>
      </w:r>
      <w:r>
        <w:rPr>
          <w:szCs w:val="22"/>
        </w:rPr>
        <w:t>-</w:t>
      </w:r>
      <w:r w:rsidRPr="00450D41">
        <w:rPr>
          <w:szCs w:val="22"/>
        </w:rPr>
        <w:t>2)</w:t>
      </w:r>
      <w:r>
        <w:rPr>
          <w:szCs w:val="22"/>
        </w:rPr>
        <w:t xml:space="preserve">.  This new facility will consist of </w:t>
      </w:r>
      <w:r w:rsidRPr="00091B1D">
        <w:rPr>
          <w:szCs w:val="22"/>
        </w:rPr>
        <w:t xml:space="preserve">three 1,000 TPD mass-burn MWC </w:t>
      </w:r>
      <w:r>
        <w:rPr>
          <w:szCs w:val="22"/>
        </w:rPr>
        <w:t>units each with</w:t>
      </w:r>
      <w:r w:rsidRPr="00091B1D">
        <w:rPr>
          <w:szCs w:val="22"/>
        </w:rPr>
        <w:t xml:space="preserve"> a </w:t>
      </w:r>
      <w:r>
        <w:rPr>
          <w:szCs w:val="22"/>
        </w:rPr>
        <w:t xml:space="preserve">maximum steam production rate of 320,100 pounds per hour (lb/hr) on a 4-hour average block basis.  The project also included a </w:t>
      </w:r>
      <w:r w:rsidRPr="00091B1D">
        <w:rPr>
          <w:szCs w:val="22"/>
        </w:rPr>
        <w:t>90</w:t>
      </w:r>
      <w:r>
        <w:rPr>
          <w:szCs w:val="22"/>
        </w:rPr>
        <w:t xml:space="preserve"> to</w:t>
      </w:r>
      <w:r w:rsidR="00DC2534">
        <w:rPr>
          <w:szCs w:val="22"/>
        </w:rPr>
        <w:t xml:space="preserve"> </w:t>
      </w:r>
      <w:r w:rsidRPr="00091B1D">
        <w:rPr>
          <w:szCs w:val="22"/>
        </w:rPr>
        <w:t>100 MW</w:t>
      </w:r>
      <w:r>
        <w:rPr>
          <w:szCs w:val="22"/>
        </w:rPr>
        <w:t xml:space="preserve"> steam turbine generator (STG)</w:t>
      </w:r>
      <w:r w:rsidRPr="00091B1D">
        <w:rPr>
          <w:szCs w:val="22"/>
        </w:rPr>
        <w:t xml:space="preserve">; </w:t>
      </w:r>
      <w:r w:rsidRPr="00857A50">
        <w:rPr>
          <w:szCs w:val="22"/>
        </w:rPr>
        <w:t xml:space="preserve">three lime storage silos; one carbon storage silo; two diesel fire pump engines; one emergency generator; and </w:t>
      </w:r>
      <w:r w:rsidRPr="00857A50">
        <w:rPr>
          <w:bCs/>
          <w:szCs w:val="22"/>
        </w:rPr>
        <w:t>one ash handling system and building</w:t>
      </w:r>
      <w:r w:rsidRPr="00857A50">
        <w:rPr>
          <w:szCs w:val="22"/>
        </w:rPr>
        <w:t xml:space="preserve">.  The proposed work will be conducted at the existing </w:t>
      </w:r>
      <w:r>
        <w:rPr>
          <w:szCs w:val="22"/>
        </w:rPr>
        <w:t>PBREP</w:t>
      </w:r>
      <w:r w:rsidRPr="00857A50">
        <w:rPr>
          <w:szCs w:val="22"/>
        </w:rPr>
        <w:t>.</w:t>
      </w:r>
    </w:p>
    <w:p w:rsidR="00413DDE" w:rsidRPr="00857A50" w:rsidRDefault="00413DDE" w:rsidP="00DC2534">
      <w:pPr>
        <w:pStyle w:val="BodyText3"/>
        <w:numPr>
          <w:ilvl w:val="12"/>
          <w:numId w:val="0"/>
        </w:numPr>
        <w:spacing w:after="60"/>
        <w:jc w:val="left"/>
        <w:rPr>
          <w:szCs w:val="22"/>
        </w:rPr>
      </w:pPr>
      <w:r w:rsidRPr="00857A50">
        <w:rPr>
          <w:szCs w:val="22"/>
        </w:rPr>
        <w:t>The project will incorporate the following pollution control equipment and measures:</w:t>
      </w:r>
    </w:p>
    <w:p w:rsidR="00413DDE" w:rsidRPr="00857A50" w:rsidRDefault="00413DDE" w:rsidP="00DC2534">
      <w:pPr>
        <w:pStyle w:val="ListParagraph"/>
        <w:numPr>
          <w:ilvl w:val="0"/>
          <w:numId w:val="17"/>
        </w:numPr>
        <w:spacing w:after="60"/>
        <w:ind w:left="360"/>
        <w:contextualSpacing w:val="0"/>
        <w:rPr>
          <w:bCs/>
          <w:sz w:val="22"/>
          <w:szCs w:val="22"/>
        </w:rPr>
      </w:pPr>
      <w:r>
        <w:rPr>
          <w:bCs/>
          <w:sz w:val="22"/>
          <w:szCs w:val="22"/>
        </w:rPr>
        <w:t>F</w:t>
      </w:r>
      <w:r w:rsidRPr="002372A5">
        <w:rPr>
          <w:bCs/>
          <w:sz w:val="22"/>
          <w:szCs w:val="22"/>
        </w:rPr>
        <w:t>or each MWC unit</w:t>
      </w:r>
      <w:r>
        <w:rPr>
          <w:bCs/>
          <w:sz w:val="22"/>
          <w:szCs w:val="22"/>
        </w:rPr>
        <w:t>,</w:t>
      </w:r>
      <w:r w:rsidRPr="002372A5">
        <w:rPr>
          <w:bCs/>
          <w:sz w:val="22"/>
          <w:szCs w:val="22"/>
        </w:rPr>
        <w:t xml:space="preserve"> </w:t>
      </w:r>
      <w:r>
        <w:rPr>
          <w:bCs/>
          <w:sz w:val="22"/>
          <w:szCs w:val="22"/>
        </w:rPr>
        <w:t>g</w:t>
      </w:r>
      <w:r w:rsidRPr="00857A50">
        <w:rPr>
          <w:bCs/>
          <w:sz w:val="22"/>
          <w:szCs w:val="22"/>
        </w:rPr>
        <w:t>ood combustion practices (GCP), spray dryers (SD), fabric filter (FF) baghouses, activated carbon injection (CI), selective catalytic reduction (SCR)</w:t>
      </w:r>
      <w:r>
        <w:rPr>
          <w:bCs/>
          <w:sz w:val="22"/>
          <w:szCs w:val="22"/>
        </w:rPr>
        <w:t>, as an option selective non-catalytic reduction (SNCR)</w:t>
      </w:r>
      <w:r w:rsidRPr="00857A50">
        <w:rPr>
          <w:bCs/>
          <w:sz w:val="22"/>
          <w:szCs w:val="22"/>
        </w:rPr>
        <w:t xml:space="preserve"> and </w:t>
      </w:r>
      <w:r>
        <w:rPr>
          <w:bCs/>
          <w:sz w:val="22"/>
          <w:szCs w:val="22"/>
        </w:rPr>
        <w:t>u</w:t>
      </w:r>
      <w:r w:rsidRPr="00857A50">
        <w:rPr>
          <w:sz w:val="22"/>
          <w:szCs w:val="22"/>
        </w:rPr>
        <w:t xml:space="preserve">se of </w:t>
      </w:r>
      <w:r>
        <w:rPr>
          <w:sz w:val="22"/>
          <w:szCs w:val="22"/>
        </w:rPr>
        <w:t>i</w:t>
      </w:r>
      <w:r w:rsidRPr="00857A50">
        <w:rPr>
          <w:sz w:val="22"/>
          <w:szCs w:val="22"/>
        </w:rPr>
        <w:t>nherently clean natural gas as a startup, shutdown and flame stabilization fuel</w:t>
      </w:r>
      <w:r>
        <w:rPr>
          <w:sz w:val="22"/>
          <w:szCs w:val="22"/>
        </w:rPr>
        <w:t>.</w:t>
      </w:r>
    </w:p>
    <w:p w:rsidR="00413DDE" w:rsidRPr="00857A50" w:rsidRDefault="00413DDE" w:rsidP="00DC2534">
      <w:pPr>
        <w:pStyle w:val="ListParagraph"/>
        <w:numPr>
          <w:ilvl w:val="0"/>
          <w:numId w:val="17"/>
        </w:numPr>
        <w:spacing w:after="60"/>
        <w:ind w:left="360"/>
        <w:contextualSpacing w:val="0"/>
        <w:rPr>
          <w:bCs/>
          <w:sz w:val="22"/>
          <w:szCs w:val="22"/>
        </w:rPr>
      </w:pPr>
      <w:r w:rsidRPr="00857A50">
        <w:rPr>
          <w:sz w:val="22"/>
          <w:szCs w:val="22"/>
        </w:rPr>
        <w:t>Use of inherently clean ultra</w:t>
      </w:r>
      <w:r>
        <w:rPr>
          <w:sz w:val="22"/>
          <w:szCs w:val="22"/>
        </w:rPr>
        <w:t>-</w:t>
      </w:r>
      <w:r w:rsidRPr="00857A50">
        <w:rPr>
          <w:sz w:val="22"/>
          <w:szCs w:val="22"/>
        </w:rPr>
        <w:t>low</w:t>
      </w:r>
      <w:r>
        <w:rPr>
          <w:sz w:val="22"/>
          <w:szCs w:val="22"/>
        </w:rPr>
        <w:t>-</w:t>
      </w:r>
      <w:r w:rsidRPr="00857A50">
        <w:rPr>
          <w:sz w:val="22"/>
          <w:szCs w:val="22"/>
        </w:rPr>
        <w:t>sulfur distillate (ULSD) fuel oil and GCP in the emergency generator and emergency fire pump engines</w:t>
      </w:r>
      <w:r>
        <w:rPr>
          <w:sz w:val="22"/>
          <w:szCs w:val="22"/>
        </w:rPr>
        <w:t>; and,</w:t>
      </w:r>
    </w:p>
    <w:p w:rsidR="00413DDE" w:rsidRPr="00450D41" w:rsidRDefault="00413DDE" w:rsidP="008622C9">
      <w:pPr>
        <w:pStyle w:val="BodyText3"/>
        <w:numPr>
          <w:ilvl w:val="0"/>
          <w:numId w:val="17"/>
        </w:numPr>
        <w:ind w:left="360"/>
        <w:jc w:val="left"/>
        <w:rPr>
          <w:szCs w:val="22"/>
        </w:rPr>
      </w:pPr>
      <w:r w:rsidRPr="00450D41">
        <w:rPr>
          <w:szCs w:val="22"/>
        </w:rPr>
        <w:t>Reasonable precautions and best management practices</w:t>
      </w:r>
      <w:r>
        <w:rPr>
          <w:szCs w:val="22"/>
        </w:rPr>
        <w:t xml:space="preserve"> (BMP)</w:t>
      </w:r>
      <w:r w:rsidRPr="00450D41">
        <w:rPr>
          <w:szCs w:val="22"/>
        </w:rPr>
        <w:t xml:space="preserve"> to minimize fugitive </w:t>
      </w:r>
      <w:r>
        <w:rPr>
          <w:szCs w:val="22"/>
        </w:rPr>
        <w:t>particulate matter (</w:t>
      </w:r>
      <w:r w:rsidRPr="00450D41">
        <w:rPr>
          <w:szCs w:val="22"/>
        </w:rPr>
        <w:t>PM</w:t>
      </w:r>
      <w:r>
        <w:rPr>
          <w:szCs w:val="22"/>
        </w:rPr>
        <w:t>)/(PM</w:t>
      </w:r>
      <w:r w:rsidRPr="00AB35AB">
        <w:rPr>
          <w:szCs w:val="22"/>
          <w:vertAlign w:val="subscript"/>
        </w:rPr>
        <w:t>10</w:t>
      </w:r>
      <w:r w:rsidRPr="00DB4557">
        <w:rPr>
          <w:szCs w:val="22"/>
        </w:rPr>
        <w:t>)</w:t>
      </w:r>
      <w:r>
        <w:rPr>
          <w:szCs w:val="22"/>
        </w:rPr>
        <w:t>/(PM</w:t>
      </w:r>
      <w:r w:rsidRPr="00AB35AB">
        <w:rPr>
          <w:szCs w:val="22"/>
          <w:vertAlign w:val="subscript"/>
        </w:rPr>
        <w:t>2.5</w:t>
      </w:r>
      <w:r>
        <w:rPr>
          <w:szCs w:val="22"/>
        </w:rPr>
        <w:t xml:space="preserve">) </w:t>
      </w:r>
      <w:r w:rsidRPr="00450D41">
        <w:rPr>
          <w:szCs w:val="22"/>
        </w:rPr>
        <w:t xml:space="preserve">emissions from </w:t>
      </w:r>
      <w:r>
        <w:rPr>
          <w:szCs w:val="22"/>
        </w:rPr>
        <w:t>MSW</w:t>
      </w:r>
      <w:r w:rsidRPr="00450D41">
        <w:rPr>
          <w:szCs w:val="22"/>
        </w:rPr>
        <w:t xml:space="preserve"> handling and processing</w:t>
      </w:r>
      <w:r>
        <w:rPr>
          <w:szCs w:val="22"/>
        </w:rPr>
        <w:t>;</w:t>
      </w:r>
      <w:r w:rsidRPr="00450D41">
        <w:rPr>
          <w:szCs w:val="22"/>
        </w:rPr>
        <w:t xml:space="preserve"> ash (bottom and fly) handling, storage</w:t>
      </w:r>
      <w:r>
        <w:rPr>
          <w:szCs w:val="22"/>
        </w:rPr>
        <w:t xml:space="preserve"> and</w:t>
      </w:r>
      <w:r w:rsidRPr="00450D41">
        <w:rPr>
          <w:szCs w:val="22"/>
        </w:rPr>
        <w:t xml:space="preserve"> shipment</w:t>
      </w:r>
      <w:r>
        <w:rPr>
          <w:szCs w:val="22"/>
        </w:rPr>
        <w:t>;</w:t>
      </w:r>
      <w:r w:rsidRPr="00450D41">
        <w:rPr>
          <w:szCs w:val="22"/>
        </w:rPr>
        <w:t xml:space="preserve"> </w:t>
      </w:r>
      <w:r>
        <w:rPr>
          <w:szCs w:val="22"/>
        </w:rPr>
        <w:t xml:space="preserve">lime </w:t>
      </w:r>
      <w:r w:rsidRPr="00450D41">
        <w:rPr>
          <w:szCs w:val="22"/>
        </w:rPr>
        <w:t>handling, storage and processing; and</w:t>
      </w:r>
      <w:r w:rsidRPr="00D90083">
        <w:rPr>
          <w:szCs w:val="22"/>
        </w:rPr>
        <w:t xml:space="preserve"> </w:t>
      </w:r>
      <w:r>
        <w:rPr>
          <w:szCs w:val="22"/>
        </w:rPr>
        <w:t xml:space="preserve">activated carbon </w:t>
      </w:r>
      <w:r w:rsidRPr="00450D41">
        <w:rPr>
          <w:szCs w:val="22"/>
        </w:rPr>
        <w:t xml:space="preserve">handling, </w:t>
      </w:r>
      <w:r>
        <w:rPr>
          <w:szCs w:val="22"/>
        </w:rPr>
        <w:t>storage and processing.</w:t>
      </w:r>
    </w:p>
    <w:p w:rsidR="0045038C" w:rsidRPr="00450D41" w:rsidRDefault="00413DDE" w:rsidP="0045038C">
      <w:pPr>
        <w:pStyle w:val="BodyText3"/>
        <w:numPr>
          <w:ilvl w:val="12"/>
          <w:numId w:val="0"/>
        </w:numPr>
        <w:jc w:val="left"/>
        <w:rPr>
          <w:szCs w:val="22"/>
        </w:rPr>
      </w:pPr>
      <w:r w:rsidRPr="00450D41">
        <w:rPr>
          <w:szCs w:val="22"/>
        </w:rPr>
        <w:lastRenderedPageBreak/>
        <w:t xml:space="preserve">The </w:t>
      </w:r>
      <w:r w:rsidR="0045038C">
        <w:rPr>
          <w:szCs w:val="22"/>
        </w:rPr>
        <w:t xml:space="preserve">PBREF-2 </w:t>
      </w:r>
      <w:r w:rsidRPr="00450D41">
        <w:rPr>
          <w:szCs w:val="22"/>
        </w:rPr>
        <w:t xml:space="preserve">will incorporate </w:t>
      </w:r>
      <w:r>
        <w:rPr>
          <w:szCs w:val="22"/>
        </w:rPr>
        <w:t>c</w:t>
      </w:r>
      <w:r w:rsidRPr="00450D41">
        <w:rPr>
          <w:szCs w:val="22"/>
        </w:rPr>
        <w:t>ontinuous emission monitoring systems (CEMS) for CO, SO</w:t>
      </w:r>
      <w:r w:rsidRPr="00450D41">
        <w:rPr>
          <w:szCs w:val="22"/>
          <w:vertAlign w:val="subscript"/>
        </w:rPr>
        <w:t>2</w:t>
      </w:r>
      <w:r w:rsidRPr="00450D41">
        <w:rPr>
          <w:szCs w:val="22"/>
        </w:rPr>
        <w:t>, NO</w:t>
      </w:r>
      <w:r w:rsidRPr="00450D41">
        <w:rPr>
          <w:szCs w:val="22"/>
          <w:vertAlign w:val="subscript"/>
        </w:rPr>
        <w:t>X</w:t>
      </w:r>
      <w:r>
        <w:rPr>
          <w:szCs w:val="22"/>
        </w:rPr>
        <w:t xml:space="preserve"> and Hg </w:t>
      </w:r>
      <w:r w:rsidRPr="00450D41">
        <w:rPr>
          <w:szCs w:val="22"/>
        </w:rPr>
        <w:t>and</w:t>
      </w:r>
      <w:r>
        <w:rPr>
          <w:szCs w:val="22"/>
        </w:rPr>
        <w:t xml:space="preserve"> c</w:t>
      </w:r>
      <w:r w:rsidRPr="00450D41">
        <w:rPr>
          <w:szCs w:val="22"/>
        </w:rPr>
        <w:t>ontinuous opacity monitoring system</w:t>
      </w:r>
      <w:r>
        <w:rPr>
          <w:szCs w:val="22"/>
        </w:rPr>
        <w:t>s</w:t>
      </w:r>
      <w:r w:rsidRPr="00450D41">
        <w:rPr>
          <w:szCs w:val="22"/>
        </w:rPr>
        <w:t xml:space="preserve"> (COMS) for vi</w:t>
      </w:r>
      <w:r>
        <w:rPr>
          <w:szCs w:val="22"/>
        </w:rPr>
        <w:t>sible emissions (VE).</w:t>
      </w:r>
      <w:r w:rsidR="0045038C">
        <w:rPr>
          <w:szCs w:val="22"/>
        </w:rPr>
        <w:t xml:space="preserve">  </w:t>
      </w:r>
      <w:r w:rsidR="0045038C" w:rsidRPr="00450D41">
        <w:rPr>
          <w:szCs w:val="22"/>
        </w:rPr>
        <w:t>Th</w:t>
      </w:r>
      <w:r w:rsidR="0045038C">
        <w:rPr>
          <w:szCs w:val="22"/>
        </w:rPr>
        <w:t xml:space="preserve">e PBREF-2 </w:t>
      </w:r>
      <w:r w:rsidR="0045038C" w:rsidRPr="00450D41">
        <w:rPr>
          <w:szCs w:val="22"/>
        </w:rPr>
        <w:t xml:space="preserve">will consist of the following </w:t>
      </w:r>
      <w:r w:rsidR="0045038C">
        <w:rPr>
          <w:szCs w:val="22"/>
        </w:rPr>
        <w:t>emissions units (E.U.):</w:t>
      </w:r>
    </w:p>
    <w:tbl>
      <w:tblPr>
        <w:tblW w:w="10030"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1260"/>
        <w:gridCol w:w="7470"/>
      </w:tblGrid>
      <w:tr w:rsidR="0045038C" w:rsidRPr="00D27577" w:rsidTr="00DC2534">
        <w:trPr>
          <w:gridAfter w:val="1"/>
          <w:wAfter w:w="7470" w:type="dxa"/>
        </w:trPr>
        <w:tc>
          <w:tcPr>
            <w:tcW w:w="2560" w:type="dxa"/>
            <w:gridSpan w:val="2"/>
            <w:shd w:val="clear" w:color="auto" w:fill="DBE5F1" w:themeFill="accent1" w:themeFillTint="33"/>
          </w:tcPr>
          <w:p w:rsidR="0045038C" w:rsidRPr="00D27577" w:rsidRDefault="0045038C" w:rsidP="00D76BA4">
            <w:pPr>
              <w:rPr>
                <w:b/>
                <w:sz w:val="22"/>
                <w:szCs w:val="22"/>
              </w:rPr>
            </w:pPr>
            <w:r w:rsidRPr="00D27577">
              <w:rPr>
                <w:b/>
                <w:sz w:val="22"/>
                <w:szCs w:val="22"/>
              </w:rPr>
              <w:t xml:space="preserve">Facility ID No. </w:t>
            </w:r>
            <w:r w:rsidRPr="00771D94">
              <w:rPr>
                <w:sz w:val="22"/>
                <w:szCs w:val="22"/>
              </w:rPr>
              <w:t>0990234</w:t>
            </w:r>
          </w:p>
        </w:tc>
      </w:tr>
      <w:tr w:rsidR="0045038C" w:rsidRPr="00877418" w:rsidTr="00DC2534">
        <w:tc>
          <w:tcPr>
            <w:tcW w:w="1300" w:type="dxa"/>
            <w:tcBorders>
              <w:bottom w:val="single" w:sz="12" w:space="0" w:color="auto"/>
            </w:tcBorders>
            <w:shd w:val="clear" w:color="auto" w:fill="DBE5F1" w:themeFill="accent1" w:themeFillTint="33"/>
          </w:tcPr>
          <w:p w:rsidR="0045038C" w:rsidRPr="00D27577" w:rsidRDefault="0045038C" w:rsidP="00D76BA4">
            <w:pPr>
              <w:rPr>
                <w:b/>
                <w:sz w:val="22"/>
                <w:szCs w:val="22"/>
              </w:rPr>
            </w:pPr>
            <w:r>
              <w:rPr>
                <w:b/>
                <w:sz w:val="22"/>
                <w:szCs w:val="22"/>
              </w:rPr>
              <w:t xml:space="preserve">E.U. </w:t>
            </w:r>
            <w:r w:rsidRPr="00D27577">
              <w:rPr>
                <w:b/>
                <w:sz w:val="22"/>
                <w:szCs w:val="22"/>
              </w:rPr>
              <w:t>ID No.</w:t>
            </w:r>
          </w:p>
        </w:tc>
        <w:tc>
          <w:tcPr>
            <w:tcW w:w="8730" w:type="dxa"/>
            <w:gridSpan w:val="2"/>
            <w:tcBorders>
              <w:bottom w:val="single" w:sz="12" w:space="0" w:color="auto"/>
            </w:tcBorders>
            <w:shd w:val="clear" w:color="auto" w:fill="DBE5F1" w:themeFill="accent1" w:themeFillTint="33"/>
            <w:vAlign w:val="center"/>
          </w:tcPr>
          <w:p w:rsidR="0045038C" w:rsidRPr="00D27577" w:rsidRDefault="0045038C" w:rsidP="00D76BA4">
            <w:pPr>
              <w:rPr>
                <w:sz w:val="22"/>
                <w:szCs w:val="22"/>
              </w:rPr>
            </w:pPr>
            <w:r>
              <w:rPr>
                <w:b/>
                <w:sz w:val="22"/>
                <w:szCs w:val="22"/>
              </w:rPr>
              <w:t>E.U.</w:t>
            </w:r>
            <w:r w:rsidRPr="00D27577">
              <w:rPr>
                <w:b/>
                <w:sz w:val="22"/>
                <w:szCs w:val="22"/>
              </w:rPr>
              <w:t xml:space="preserve"> </w:t>
            </w:r>
            <w:r>
              <w:rPr>
                <w:b/>
                <w:sz w:val="22"/>
                <w:szCs w:val="22"/>
              </w:rPr>
              <w:t xml:space="preserve">Brief </w:t>
            </w:r>
            <w:r w:rsidRPr="00D27577">
              <w:rPr>
                <w:b/>
                <w:sz w:val="22"/>
                <w:szCs w:val="22"/>
              </w:rPr>
              <w:t>Description</w:t>
            </w:r>
          </w:p>
        </w:tc>
      </w:tr>
      <w:tr w:rsidR="0045038C" w:rsidRPr="00877418" w:rsidTr="00DC2534">
        <w:tc>
          <w:tcPr>
            <w:tcW w:w="1300" w:type="dxa"/>
            <w:tcBorders>
              <w:bottom w:val="single" w:sz="8" w:space="0" w:color="auto"/>
            </w:tcBorders>
            <w:vAlign w:val="center"/>
          </w:tcPr>
          <w:p w:rsidR="0045038C" w:rsidRPr="00F34B69" w:rsidRDefault="0045038C" w:rsidP="00DC2534">
            <w:pPr>
              <w:jc w:val="center"/>
              <w:rPr>
                <w:sz w:val="22"/>
                <w:szCs w:val="22"/>
              </w:rPr>
            </w:pPr>
            <w:r w:rsidRPr="00F34B69">
              <w:rPr>
                <w:sz w:val="22"/>
                <w:szCs w:val="22"/>
              </w:rPr>
              <w:t>024</w:t>
            </w:r>
          </w:p>
        </w:tc>
        <w:tc>
          <w:tcPr>
            <w:tcW w:w="8730" w:type="dxa"/>
            <w:gridSpan w:val="2"/>
            <w:tcBorders>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3</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025</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4</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026</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 xml:space="preserve">Municipal Solid Waste Combustor No. </w:t>
            </w:r>
            <w:r>
              <w:rPr>
                <w:sz w:val="22"/>
                <w:szCs w:val="22"/>
              </w:rPr>
              <w:t>5</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027</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A</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028</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B</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029</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Lime Storage Silo C</w:t>
            </w:r>
          </w:p>
        </w:tc>
      </w:tr>
      <w:tr w:rsidR="0045038C" w:rsidRPr="00877418" w:rsidTr="00DC2534">
        <w:tc>
          <w:tcPr>
            <w:tcW w:w="1300" w:type="dxa"/>
            <w:tcBorders>
              <w:top w:val="single" w:sz="8" w:space="0" w:color="auto"/>
              <w:bottom w:val="single" w:sz="8" w:space="0" w:color="auto"/>
            </w:tcBorders>
            <w:vAlign w:val="center"/>
          </w:tcPr>
          <w:p w:rsidR="0045038C" w:rsidRPr="00F34B69" w:rsidRDefault="0045038C" w:rsidP="00DC2534">
            <w:pPr>
              <w:jc w:val="center"/>
              <w:rPr>
                <w:sz w:val="22"/>
                <w:szCs w:val="22"/>
              </w:rPr>
            </w:pPr>
            <w:r w:rsidRPr="00F34B69">
              <w:rPr>
                <w:sz w:val="22"/>
                <w:szCs w:val="22"/>
              </w:rPr>
              <w:t>030</w:t>
            </w:r>
          </w:p>
        </w:tc>
        <w:tc>
          <w:tcPr>
            <w:tcW w:w="8730" w:type="dxa"/>
            <w:gridSpan w:val="2"/>
            <w:tcBorders>
              <w:top w:val="single" w:sz="8" w:space="0" w:color="auto"/>
              <w:bottom w:val="single" w:sz="8" w:space="0" w:color="auto"/>
            </w:tcBorders>
          </w:tcPr>
          <w:p w:rsidR="0045038C" w:rsidRPr="00F34B69" w:rsidRDefault="0045038C" w:rsidP="00D76BA4">
            <w:pPr>
              <w:rPr>
                <w:sz w:val="22"/>
                <w:szCs w:val="22"/>
              </w:rPr>
            </w:pPr>
            <w:r w:rsidRPr="00F34B69">
              <w:rPr>
                <w:sz w:val="22"/>
                <w:szCs w:val="22"/>
              </w:rPr>
              <w:t>Activated Carbon Storage Silo</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031</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351 hp Diesel Fire Pump Engine A</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032</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351 hp Diesel Fire Pump Engine B</w:t>
            </w:r>
          </w:p>
        </w:tc>
      </w:tr>
      <w:tr w:rsidR="0045038C" w:rsidRPr="00877418" w:rsidTr="00DC2534">
        <w:tc>
          <w:tcPr>
            <w:tcW w:w="1300" w:type="dxa"/>
            <w:tcBorders>
              <w:top w:val="single" w:sz="8" w:space="0" w:color="auto"/>
              <w:bottom w:val="single" w:sz="8" w:space="0" w:color="auto"/>
            </w:tcBorders>
            <w:vAlign w:val="center"/>
          </w:tcPr>
          <w:p w:rsidR="0045038C" w:rsidRPr="0070054E" w:rsidRDefault="0045038C" w:rsidP="00DC2534">
            <w:pPr>
              <w:jc w:val="center"/>
              <w:rPr>
                <w:sz w:val="22"/>
                <w:szCs w:val="22"/>
              </w:rPr>
            </w:pPr>
            <w:r w:rsidRPr="0070054E">
              <w:rPr>
                <w:sz w:val="22"/>
                <w:szCs w:val="22"/>
              </w:rPr>
              <w:t>033</w:t>
            </w:r>
          </w:p>
        </w:tc>
        <w:tc>
          <w:tcPr>
            <w:tcW w:w="8730" w:type="dxa"/>
            <w:gridSpan w:val="2"/>
            <w:tcBorders>
              <w:top w:val="single" w:sz="8" w:space="0" w:color="auto"/>
              <w:bottom w:val="single" w:sz="8" w:space="0" w:color="auto"/>
            </w:tcBorders>
          </w:tcPr>
          <w:p w:rsidR="0045038C" w:rsidRPr="0070054E" w:rsidRDefault="0045038C" w:rsidP="00D76BA4">
            <w:pPr>
              <w:rPr>
                <w:sz w:val="22"/>
                <w:szCs w:val="22"/>
              </w:rPr>
            </w:pPr>
            <w:r w:rsidRPr="0070054E">
              <w:rPr>
                <w:sz w:val="22"/>
                <w:szCs w:val="22"/>
              </w:rPr>
              <w:t xml:space="preserve">2,800 </w:t>
            </w:r>
            <w:r>
              <w:rPr>
                <w:sz w:val="22"/>
                <w:szCs w:val="22"/>
              </w:rPr>
              <w:t>k</w:t>
            </w:r>
            <w:r w:rsidRPr="0070054E">
              <w:rPr>
                <w:sz w:val="22"/>
                <w:szCs w:val="22"/>
              </w:rPr>
              <w:t xml:space="preserve">ilowatt (kW) Emergency Generator </w:t>
            </w:r>
          </w:p>
        </w:tc>
      </w:tr>
      <w:tr w:rsidR="0045038C" w:rsidRPr="00877418" w:rsidTr="00DC2534">
        <w:tc>
          <w:tcPr>
            <w:tcW w:w="1300" w:type="dxa"/>
            <w:tcBorders>
              <w:top w:val="single" w:sz="8" w:space="0" w:color="auto"/>
            </w:tcBorders>
            <w:vAlign w:val="center"/>
          </w:tcPr>
          <w:p w:rsidR="0045038C" w:rsidRPr="00F34B69" w:rsidRDefault="0045038C" w:rsidP="00DC2534">
            <w:pPr>
              <w:jc w:val="center"/>
              <w:rPr>
                <w:sz w:val="22"/>
                <w:szCs w:val="22"/>
              </w:rPr>
            </w:pPr>
            <w:r w:rsidRPr="00F34B69">
              <w:rPr>
                <w:sz w:val="22"/>
                <w:szCs w:val="22"/>
              </w:rPr>
              <w:t>034</w:t>
            </w:r>
          </w:p>
        </w:tc>
        <w:tc>
          <w:tcPr>
            <w:tcW w:w="8730" w:type="dxa"/>
            <w:gridSpan w:val="2"/>
            <w:tcBorders>
              <w:top w:val="single" w:sz="8" w:space="0" w:color="auto"/>
            </w:tcBorders>
          </w:tcPr>
          <w:p w:rsidR="0045038C" w:rsidRPr="00F34B69" w:rsidRDefault="0045038C" w:rsidP="00D76BA4">
            <w:pPr>
              <w:rPr>
                <w:bCs/>
                <w:sz w:val="22"/>
                <w:szCs w:val="22"/>
              </w:rPr>
            </w:pPr>
            <w:r w:rsidRPr="00F34B69">
              <w:rPr>
                <w:bCs/>
                <w:sz w:val="22"/>
                <w:szCs w:val="22"/>
              </w:rPr>
              <w:t xml:space="preserve">Ash Handling System and Building </w:t>
            </w:r>
          </w:p>
        </w:tc>
      </w:tr>
    </w:tbl>
    <w:p w:rsidR="00413DDE" w:rsidRDefault="00413DDE" w:rsidP="00413DDE">
      <w:pPr>
        <w:pStyle w:val="BodyText3"/>
        <w:numPr>
          <w:ilvl w:val="12"/>
          <w:numId w:val="0"/>
        </w:numPr>
        <w:spacing w:before="120"/>
        <w:jc w:val="left"/>
        <w:rPr>
          <w:b/>
          <w:szCs w:val="22"/>
        </w:rPr>
      </w:pPr>
      <w:r w:rsidRPr="00774646">
        <w:rPr>
          <w:b/>
          <w:szCs w:val="22"/>
        </w:rPr>
        <w:t xml:space="preserve">PROPOSED </w:t>
      </w:r>
      <w:r w:rsidR="0045038C">
        <w:rPr>
          <w:b/>
          <w:szCs w:val="22"/>
        </w:rPr>
        <w:t>MODIFICATIONS</w:t>
      </w:r>
    </w:p>
    <w:p w:rsidR="00774646" w:rsidRDefault="00774646" w:rsidP="0045038C">
      <w:pPr>
        <w:pStyle w:val="BodyText3"/>
        <w:numPr>
          <w:ilvl w:val="12"/>
          <w:numId w:val="0"/>
        </w:numPr>
        <w:jc w:val="left"/>
        <w:rPr>
          <w:szCs w:val="22"/>
        </w:rPr>
      </w:pPr>
      <w:r w:rsidRPr="000040F2">
        <w:rPr>
          <w:szCs w:val="22"/>
        </w:rPr>
        <w:t xml:space="preserve">The applicant applied on </w:t>
      </w:r>
      <w:r>
        <w:rPr>
          <w:szCs w:val="22"/>
        </w:rPr>
        <w:t>July 11</w:t>
      </w:r>
      <w:r w:rsidRPr="000040F2">
        <w:rPr>
          <w:szCs w:val="22"/>
        </w:rPr>
        <w:t>, 201</w:t>
      </w:r>
      <w:r w:rsidR="00466F67">
        <w:rPr>
          <w:szCs w:val="22"/>
        </w:rPr>
        <w:t>4</w:t>
      </w:r>
      <w:r w:rsidRPr="000040F2">
        <w:rPr>
          <w:szCs w:val="22"/>
        </w:rPr>
        <w:t xml:space="preserve">, to the Department for a minor source air construction </w:t>
      </w:r>
      <w:r>
        <w:rPr>
          <w:szCs w:val="22"/>
        </w:rPr>
        <w:t xml:space="preserve">(AC) </w:t>
      </w:r>
      <w:r w:rsidRPr="000040F2">
        <w:rPr>
          <w:szCs w:val="22"/>
        </w:rPr>
        <w:t xml:space="preserve">permit.  </w:t>
      </w:r>
      <w:r>
        <w:rPr>
          <w:szCs w:val="22"/>
        </w:rPr>
        <w:t xml:space="preserve">The applicant then modified the application with a revised submission on July 25, 2014. </w:t>
      </w:r>
      <w:r w:rsidR="0045038C">
        <w:rPr>
          <w:szCs w:val="22"/>
        </w:rPr>
        <w:t xml:space="preserve"> </w:t>
      </w:r>
      <w:r w:rsidRPr="000040F2">
        <w:rPr>
          <w:szCs w:val="22"/>
        </w:rPr>
        <w:t xml:space="preserve">The minor source </w:t>
      </w:r>
      <w:r>
        <w:rPr>
          <w:szCs w:val="22"/>
        </w:rPr>
        <w:t>AC</w:t>
      </w:r>
      <w:r w:rsidRPr="000040F2">
        <w:rPr>
          <w:szCs w:val="22"/>
        </w:rPr>
        <w:t xml:space="preserve"> permit is for revisions to the previously issued AC/Prevention of Significant Deterioration (PSD) permits, Permit </w:t>
      </w:r>
      <w:r>
        <w:rPr>
          <w:szCs w:val="22"/>
        </w:rPr>
        <w:t xml:space="preserve">Nos. 0990234-017-AC/PSD-FL-413, </w:t>
      </w:r>
      <w:r w:rsidRPr="000040F2">
        <w:rPr>
          <w:szCs w:val="22"/>
        </w:rPr>
        <w:t>0990234-023-AC/PSD-FL-413A</w:t>
      </w:r>
      <w:r>
        <w:rPr>
          <w:szCs w:val="22"/>
        </w:rPr>
        <w:t xml:space="preserve">, and </w:t>
      </w:r>
      <w:r w:rsidRPr="000040F2">
        <w:rPr>
          <w:szCs w:val="22"/>
        </w:rPr>
        <w:t>0990234-02</w:t>
      </w:r>
      <w:r>
        <w:rPr>
          <w:szCs w:val="22"/>
        </w:rPr>
        <w:t>8</w:t>
      </w:r>
      <w:r w:rsidRPr="000040F2">
        <w:rPr>
          <w:szCs w:val="22"/>
        </w:rPr>
        <w:t>-AC/PSD-FL-413</w:t>
      </w:r>
      <w:r>
        <w:rPr>
          <w:szCs w:val="22"/>
        </w:rPr>
        <w:t>B</w:t>
      </w:r>
      <w:r w:rsidRPr="000040F2">
        <w:rPr>
          <w:szCs w:val="22"/>
        </w:rPr>
        <w:t>.</w:t>
      </w:r>
    </w:p>
    <w:p w:rsidR="00774646" w:rsidRDefault="00466F67" w:rsidP="0045038C">
      <w:pPr>
        <w:pStyle w:val="BodyText3"/>
        <w:numPr>
          <w:ilvl w:val="12"/>
          <w:numId w:val="0"/>
        </w:numPr>
        <w:jc w:val="left"/>
        <w:rPr>
          <w:szCs w:val="22"/>
        </w:rPr>
      </w:pPr>
      <w:r>
        <w:rPr>
          <w:szCs w:val="22"/>
        </w:rPr>
        <w:t xml:space="preserve">In the July 11, 2014, application, the applicant requested that the air construction permit be modified to authorize additional fuels for combustion at the facility, including materials for witnessed destruction, biosolids, livestock waste, waste processing residue from ethanol production, waste gasification process residue, combustible residue from recycling of construction and demolition debris, residue from processing MSW to make refuse-derived fuel, residue from processing recovered materials, and residue from processing recyclable materials.  The applicant also requested that the </w:t>
      </w:r>
      <w:r w:rsidR="00E66245">
        <w:rPr>
          <w:szCs w:val="22"/>
        </w:rPr>
        <w:t xml:space="preserve">limit on the proportion of non-MSW to be combusted at the facility </w:t>
      </w:r>
      <w:r w:rsidR="00D12A6A">
        <w:rPr>
          <w:szCs w:val="22"/>
        </w:rPr>
        <w:t xml:space="preserve">in segregated loads </w:t>
      </w:r>
      <w:r w:rsidR="00E66245">
        <w:rPr>
          <w:szCs w:val="22"/>
        </w:rPr>
        <w:t xml:space="preserve">be raised from 5% to 20% by weight.  </w:t>
      </w:r>
      <w:r>
        <w:rPr>
          <w:szCs w:val="22"/>
        </w:rPr>
        <w:t xml:space="preserve">In the July 25, 2014, addendum to the application, the applicant requested </w:t>
      </w:r>
      <w:r w:rsidR="00E66245">
        <w:rPr>
          <w:szCs w:val="22"/>
        </w:rPr>
        <w:t>small changes to emissions testing procedures and requirements and clarification regarding emissions testing requirements.</w:t>
      </w:r>
    </w:p>
    <w:p w:rsidR="0045038C" w:rsidRDefault="0045038C" w:rsidP="0045038C">
      <w:pPr>
        <w:pStyle w:val="BodyText3"/>
        <w:numPr>
          <w:ilvl w:val="12"/>
          <w:numId w:val="0"/>
        </w:numPr>
        <w:jc w:val="left"/>
        <w:rPr>
          <w:szCs w:val="22"/>
        </w:rPr>
      </w:pPr>
      <w:r>
        <w:rPr>
          <w:szCs w:val="22"/>
        </w:rPr>
        <w:t xml:space="preserve">This permit modification revises and replaces all of the previous permits issued to construct the </w:t>
      </w:r>
      <w:r w:rsidRPr="00450D41">
        <w:rPr>
          <w:szCs w:val="22"/>
        </w:rPr>
        <w:t>PBREF</w:t>
      </w:r>
      <w:r>
        <w:rPr>
          <w:szCs w:val="22"/>
        </w:rPr>
        <w:t>-</w:t>
      </w:r>
      <w:r w:rsidRPr="00450D41">
        <w:rPr>
          <w:szCs w:val="22"/>
        </w:rPr>
        <w:t>2</w:t>
      </w:r>
      <w:r>
        <w:rPr>
          <w:szCs w:val="22"/>
        </w:rPr>
        <w:t>.</w:t>
      </w:r>
    </w:p>
    <w:p w:rsidR="004C73A6" w:rsidRPr="00877418" w:rsidRDefault="00C45E43" w:rsidP="0045038C">
      <w:pPr>
        <w:pStyle w:val="Caption"/>
        <w:spacing w:before="0"/>
        <w:rPr>
          <w:szCs w:val="22"/>
        </w:rPr>
      </w:pPr>
      <w:r>
        <w:rPr>
          <w:szCs w:val="22"/>
        </w:rPr>
        <w:t xml:space="preserve">Facility </w:t>
      </w:r>
      <w:r w:rsidR="004C73A6" w:rsidRPr="00877418">
        <w:rPr>
          <w:szCs w:val="22"/>
        </w:rPr>
        <w:t>Regulatory Classification</w:t>
      </w:r>
    </w:p>
    <w:p w:rsidR="0070054E" w:rsidRPr="001A0BEF" w:rsidRDefault="0070054E" w:rsidP="00D5136D">
      <w:pPr>
        <w:numPr>
          <w:ilvl w:val="0"/>
          <w:numId w:val="14"/>
        </w:numPr>
        <w:spacing w:after="60"/>
        <w:rPr>
          <w:sz w:val="22"/>
          <w:szCs w:val="22"/>
        </w:rPr>
      </w:pPr>
      <w:r w:rsidRPr="001A0BEF">
        <w:rPr>
          <w:sz w:val="22"/>
          <w:szCs w:val="22"/>
        </w:rPr>
        <w:t xml:space="preserve">The existing </w:t>
      </w:r>
      <w:r w:rsidR="00D12A6A" w:rsidRPr="001A0BEF">
        <w:rPr>
          <w:sz w:val="22"/>
          <w:szCs w:val="22"/>
        </w:rPr>
        <w:t>PBRE</w:t>
      </w:r>
      <w:r w:rsidR="00D12A6A">
        <w:rPr>
          <w:sz w:val="22"/>
          <w:szCs w:val="22"/>
        </w:rPr>
        <w:t>F-1</w:t>
      </w:r>
      <w:r w:rsidR="00D12A6A" w:rsidRPr="001A0BEF">
        <w:rPr>
          <w:sz w:val="22"/>
          <w:szCs w:val="22"/>
        </w:rPr>
        <w:t xml:space="preserve"> </w:t>
      </w:r>
      <w:r w:rsidRPr="001A0BEF">
        <w:rPr>
          <w:sz w:val="22"/>
          <w:szCs w:val="22"/>
        </w:rPr>
        <w:t>and the new PBREF-2 are major sources of HAP.</w:t>
      </w:r>
    </w:p>
    <w:p w:rsidR="0070054E" w:rsidRPr="001A0BEF" w:rsidRDefault="0070054E" w:rsidP="00D5136D">
      <w:pPr>
        <w:pStyle w:val="BodyText"/>
        <w:numPr>
          <w:ilvl w:val="0"/>
          <w:numId w:val="14"/>
        </w:numPr>
        <w:spacing w:after="60"/>
        <w:rPr>
          <w:sz w:val="22"/>
          <w:szCs w:val="22"/>
        </w:rPr>
      </w:pPr>
      <w:r w:rsidRPr="001A0BEF">
        <w:rPr>
          <w:sz w:val="22"/>
          <w:szCs w:val="22"/>
        </w:rPr>
        <w:t xml:space="preserve">The existing </w:t>
      </w:r>
      <w:r w:rsidR="00D12A6A" w:rsidRPr="001A0BEF">
        <w:rPr>
          <w:sz w:val="22"/>
          <w:szCs w:val="22"/>
        </w:rPr>
        <w:t>PBRE</w:t>
      </w:r>
      <w:r w:rsidR="00D12A6A">
        <w:rPr>
          <w:sz w:val="22"/>
          <w:szCs w:val="22"/>
        </w:rPr>
        <w:t>F-1</w:t>
      </w:r>
      <w:r w:rsidRPr="001A0BEF">
        <w:rPr>
          <w:sz w:val="22"/>
          <w:szCs w:val="22"/>
        </w:rPr>
        <w:t xml:space="preserve"> and the new PBREF-2 are not subject to the acid rain provisions of the Clean Air Act (CAA).</w:t>
      </w:r>
    </w:p>
    <w:p w:rsidR="0070054E" w:rsidRPr="00C30DD3" w:rsidRDefault="0070054E" w:rsidP="00D5136D">
      <w:pPr>
        <w:numPr>
          <w:ilvl w:val="0"/>
          <w:numId w:val="14"/>
        </w:numPr>
        <w:spacing w:after="60"/>
        <w:rPr>
          <w:sz w:val="22"/>
          <w:szCs w:val="22"/>
        </w:rPr>
      </w:pPr>
      <w:r w:rsidRPr="00C30DD3">
        <w:rPr>
          <w:sz w:val="22"/>
          <w:szCs w:val="22"/>
        </w:rPr>
        <w:t>The</w:t>
      </w:r>
      <w:r>
        <w:rPr>
          <w:sz w:val="22"/>
          <w:szCs w:val="22"/>
        </w:rPr>
        <w:t xml:space="preserve"> </w:t>
      </w:r>
      <w:r w:rsidRPr="001A0BEF">
        <w:rPr>
          <w:sz w:val="22"/>
          <w:szCs w:val="22"/>
        </w:rPr>
        <w:t>existing</w:t>
      </w:r>
      <w:r w:rsidRPr="00C30DD3">
        <w:rPr>
          <w:sz w:val="22"/>
          <w:szCs w:val="22"/>
        </w:rPr>
        <w:t xml:space="preserve"> </w:t>
      </w:r>
      <w:r w:rsidR="00D12A6A" w:rsidRPr="001A0BEF">
        <w:rPr>
          <w:sz w:val="22"/>
          <w:szCs w:val="22"/>
        </w:rPr>
        <w:t>PBRE</w:t>
      </w:r>
      <w:r w:rsidR="00D12A6A">
        <w:rPr>
          <w:sz w:val="22"/>
          <w:szCs w:val="22"/>
        </w:rPr>
        <w:t>F-1</w:t>
      </w:r>
      <w:r>
        <w:rPr>
          <w:szCs w:val="22"/>
        </w:rPr>
        <w:t xml:space="preserve"> </w:t>
      </w:r>
      <w:r w:rsidRPr="00C30DD3">
        <w:rPr>
          <w:sz w:val="22"/>
          <w:szCs w:val="22"/>
        </w:rPr>
        <w:t xml:space="preserve">is a Title V major source of air pollution in accordance with </w:t>
      </w:r>
      <w:r w:rsidRPr="001464F6">
        <w:rPr>
          <w:sz w:val="22"/>
          <w:szCs w:val="22"/>
        </w:rPr>
        <w:t>Chapter</w:t>
      </w:r>
      <w:r w:rsidRPr="006C3575">
        <w:rPr>
          <w:color w:val="000000" w:themeColor="text1"/>
          <w:sz w:val="22"/>
          <w:szCs w:val="22"/>
        </w:rPr>
        <w:t xml:space="preserve"> 62-</w:t>
      </w:r>
      <w:r w:rsidRPr="001464F6">
        <w:rPr>
          <w:sz w:val="22"/>
          <w:szCs w:val="22"/>
        </w:rPr>
        <w:t>213</w:t>
      </w:r>
      <w:r w:rsidRPr="00C30DD3">
        <w:rPr>
          <w:sz w:val="22"/>
          <w:szCs w:val="22"/>
        </w:rPr>
        <w:t>, F.A.C.</w:t>
      </w:r>
    </w:p>
    <w:p w:rsidR="0070054E" w:rsidRDefault="0070054E" w:rsidP="00D5136D">
      <w:pPr>
        <w:numPr>
          <w:ilvl w:val="0"/>
          <w:numId w:val="14"/>
        </w:numPr>
        <w:spacing w:after="60"/>
        <w:rPr>
          <w:sz w:val="22"/>
          <w:szCs w:val="22"/>
        </w:rPr>
      </w:pPr>
      <w:r w:rsidRPr="00C30DD3">
        <w:rPr>
          <w:sz w:val="22"/>
          <w:szCs w:val="22"/>
        </w:rPr>
        <w:t xml:space="preserve">The </w:t>
      </w:r>
      <w:r w:rsidRPr="001A0BEF">
        <w:rPr>
          <w:sz w:val="22"/>
          <w:szCs w:val="22"/>
        </w:rPr>
        <w:t>existing</w:t>
      </w:r>
      <w:r w:rsidRPr="009271F3">
        <w:rPr>
          <w:sz w:val="22"/>
          <w:szCs w:val="22"/>
        </w:rPr>
        <w:t xml:space="preserve"> </w:t>
      </w:r>
      <w:r w:rsidR="00D12A6A" w:rsidRPr="001A0BEF">
        <w:rPr>
          <w:sz w:val="22"/>
          <w:szCs w:val="22"/>
        </w:rPr>
        <w:t>PBRE</w:t>
      </w:r>
      <w:r w:rsidR="00D12A6A">
        <w:rPr>
          <w:sz w:val="22"/>
          <w:szCs w:val="22"/>
        </w:rPr>
        <w:t>F-1</w:t>
      </w:r>
      <w:r>
        <w:rPr>
          <w:sz w:val="22"/>
          <w:szCs w:val="22"/>
        </w:rPr>
        <w:t xml:space="preserve"> </w:t>
      </w:r>
      <w:r w:rsidRPr="00C30DD3">
        <w:rPr>
          <w:sz w:val="22"/>
          <w:szCs w:val="22"/>
        </w:rPr>
        <w:t>is a major stationary source in accordance with Rule 62-212.400</w:t>
      </w:r>
      <w:r>
        <w:rPr>
          <w:sz w:val="22"/>
          <w:szCs w:val="22"/>
        </w:rPr>
        <w:t xml:space="preserve"> </w:t>
      </w:r>
      <w:r w:rsidRPr="00C30DD3">
        <w:rPr>
          <w:sz w:val="22"/>
          <w:szCs w:val="22"/>
        </w:rPr>
        <w:t>(PSD), F.A.C.</w:t>
      </w:r>
    </w:p>
    <w:p w:rsidR="0070054E" w:rsidRPr="00C30DD3" w:rsidRDefault="0070054E" w:rsidP="00D5136D">
      <w:pPr>
        <w:numPr>
          <w:ilvl w:val="0"/>
          <w:numId w:val="14"/>
        </w:numPr>
        <w:spacing w:after="60"/>
        <w:rPr>
          <w:sz w:val="22"/>
          <w:szCs w:val="22"/>
        </w:rPr>
      </w:pPr>
      <w:r>
        <w:rPr>
          <w:sz w:val="22"/>
          <w:szCs w:val="22"/>
        </w:rPr>
        <w:t xml:space="preserve">The </w:t>
      </w:r>
      <w:r w:rsidRPr="001A0BEF">
        <w:rPr>
          <w:sz w:val="22"/>
          <w:szCs w:val="22"/>
        </w:rPr>
        <w:t>new</w:t>
      </w:r>
      <w:r>
        <w:rPr>
          <w:sz w:val="22"/>
          <w:szCs w:val="22"/>
        </w:rPr>
        <w:t xml:space="preserve"> PBREF-2 is a modification of a major stationary source in accordance with Rule 62-212.400 (PSD), F.A.C.</w:t>
      </w:r>
    </w:p>
    <w:p w:rsidR="0070054E" w:rsidRPr="007138A8" w:rsidRDefault="0070054E" w:rsidP="00C06F25">
      <w:pPr>
        <w:numPr>
          <w:ilvl w:val="0"/>
          <w:numId w:val="14"/>
        </w:numPr>
        <w:spacing w:after="120"/>
        <w:rPr>
          <w:sz w:val="22"/>
          <w:szCs w:val="22"/>
        </w:rPr>
      </w:pPr>
      <w:r w:rsidRPr="007138A8">
        <w:rPr>
          <w:sz w:val="22"/>
          <w:szCs w:val="22"/>
        </w:rPr>
        <w:t>The new PBREF-2</w:t>
      </w:r>
      <w:r w:rsidRPr="007138A8">
        <w:rPr>
          <w:szCs w:val="22"/>
        </w:rPr>
        <w:t xml:space="preserve"> </w:t>
      </w:r>
      <w:r w:rsidRPr="007138A8">
        <w:rPr>
          <w:sz w:val="22"/>
          <w:szCs w:val="22"/>
        </w:rPr>
        <w:t>is subject to New Source Performance Standards (NSPS) under Section 111 of the CAA and National Emissions Standards for Hazardous Air Pollutants (NESHAP) under Section 112 of the CAA which are incorporated by reference in Chapter 62-204.800, F.A.C.</w:t>
      </w:r>
    </w:p>
    <w:p w:rsidR="004C73A6" w:rsidRPr="00877418" w:rsidRDefault="004C73A6" w:rsidP="006E1647">
      <w:pPr>
        <w:ind w:hanging="630"/>
        <w:rPr>
          <w:sz w:val="22"/>
          <w:szCs w:val="22"/>
        </w:rPr>
        <w:sectPr w:rsidR="004C73A6" w:rsidRPr="00877418" w:rsidSect="00D5136D">
          <w:headerReference w:type="even" r:id="rId26"/>
          <w:headerReference w:type="default" r:id="rId27"/>
          <w:headerReference w:type="first" r:id="rId28"/>
          <w:pgSz w:w="12240" w:h="15840" w:code="1"/>
          <w:pgMar w:top="720" w:right="1080" w:bottom="720" w:left="1080" w:header="720" w:footer="576" w:gutter="0"/>
          <w:paperSrc w:first="15" w:other="15"/>
          <w:cols w:space="720"/>
          <w:docGrid w:linePitch="272"/>
        </w:sectPr>
      </w:pPr>
    </w:p>
    <w:p w:rsidR="004C73A6" w:rsidRPr="002C1D42" w:rsidRDefault="004C73A6" w:rsidP="008622C9">
      <w:pPr>
        <w:numPr>
          <w:ilvl w:val="0"/>
          <w:numId w:val="4"/>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98178C" w:rsidRPr="005B2669">
        <w:rPr>
          <w:bCs/>
          <w:sz w:val="22"/>
          <w:szCs w:val="22"/>
        </w:rPr>
        <w:t xml:space="preserve">The permitting authority for this project is </w:t>
      </w:r>
      <w:r w:rsidR="0098178C" w:rsidRPr="005B2669">
        <w:rPr>
          <w:sz w:val="22"/>
          <w:szCs w:val="22"/>
        </w:rPr>
        <w:t xml:space="preserve">the Office of Permitting and Compliance, Division of Air Resource Management, Florida Department of Environmental Protection (Department).  The mailing address for the Office of Permitting and Compliance is 2600 Blair Stone Road (MS #5505), Tallahassee, </w:t>
      </w:r>
      <w:proofErr w:type="gramStart"/>
      <w:r w:rsidR="0098178C" w:rsidRPr="005B2669">
        <w:rPr>
          <w:sz w:val="22"/>
          <w:szCs w:val="22"/>
        </w:rPr>
        <w:t>Florida</w:t>
      </w:r>
      <w:proofErr w:type="gramEnd"/>
      <w:r w:rsidR="0098178C" w:rsidRPr="005B2669">
        <w:rPr>
          <w:sz w:val="22"/>
          <w:szCs w:val="22"/>
        </w:rPr>
        <w:t xml:space="preserve"> 32399-2400.</w:t>
      </w:r>
    </w:p>
    <w:p w:rsidR="004C73A6" w:rsidRPr="002C1D42" w:rsidRDefault="000D049E" w:rsidP="008622C9">
      <w:pPr>
        <w:numPr>
          <w:ilvl w:val="0"/>
          <w:numId w:val="4"/>
        </w:numPr>
        <w:spacing w:after="120"/>
        <w:rPr>
          <w:sz w:val="22"/>
          <w:szCs w:val="22"/>
        </w:rPr>
      </w:pPr>
      <w:r w:rsidRPr="0017559C">
        <w:rPr>
          <w:bCs/>
          <w:sz w:val="22"/>
          <w:u w:val="single"/>
        </w:rPr>
        <w:t>Compliance Authority</w:t>
      </w:r>
      <w:r w:rsidRPr="0017559C">
        <w:rPr>
          <w:bCs/>
          <w:sz w:val="22"/>
        </w:rPr>
        <w:t xml:space="preserve">:  </w:t>
      </w:r>
      <w:r w:rsidR="0098178C" w:rsidRPr="0017559C">
        <w:rPr>
          <w:sz w:val="22"/>
        </w:rPr>
        <w:t xml:space="preserve">All documents related to compliance activities such as reports, tests, and notifications shall be submitted to the </w:t>
      </w:r>
      <w:r w:rsidR="0098178C">
        <w:rPr>
          <w:sz w:val="22"/>
          <w:szCs w:val="22"/>
        </w:rPr>
        <w:t xml:space="preserve">Department’s Southeast District Office at:  </w:t>
      </w:r>
      <w:r w:rsidR="0098178C" w:rsidRPr="00C36CB5">
        <w:rPr>
          <w:sz w:val="22"/>
          <w:szCs w:val="22"/>
        </w:rPr>
        <w:t xml:space="preserve">Air </w:t>
      </w:r>
      <w:r w:rsidR="0098178C">
        <w:rPr>
          <w:sz w:val="22"/>
          <w:szCs w:val="22"/>
        </w:rPr>
        <w:t>Resource</w:t>
      </w:r>
      <w:r w:rsidR="0098178C" w:rsidRPr="00C36CB5">
        <w:rPr>
          <w:sz w:val="22"/>
          <w:szCs w:val="22"/>
        </w:rPr>
        <w:t xml:space="preserve"> Section</w:t>
      </w:r>
      <w:r w:rsidR="0098178C">
        <w:rPr>
          <w:sz w:val="22"/>
          <w:szCs w:val="22"/>
        </w:rPr>
        <w:t>, 400 North Congress Avenue, Suite 200, West Palm Beach, FL 33401.</w:t>
      </w:r>
    </w:p>
    <w:p w:rsidR="00FD7A97" w:rsidRPr="00B72F48" w:rsidRDefault="004C73A6" w:rsidP="00FD7A97">
      <w:pPr>
        <w:numPr>
          <w:ilvl w:val="0"/>
          <w:numId w:val="4"/>
        </w:numPr>
        <w:spacing w:after="120"/>
        <w:rPr>
          <w:sz w:val="22"/>
          <w:szCs w:val="22"/>
        </w:rPr>
      </w:pPr>
      <w:r w:rsidRPr="00FD7A97">
        <w:rPr>
          <w:bCs/>
          <w:sz w:val="22"/>
          <w:szCs w:val="22"/>
          <w:u w:val="single"/>
        </w:rPr>
        <w:t>Appendices</w:t>
      </w:r>
      <w:r w:rsidRPr="00FD7A97">
        <w:rPr>
          <w:bCs/>
          <w:sz w:val="22"/>
          <w:szCs w:val="22"/>
        </w:rPr>
        <w:t xml:space="preserve">:  </w:t>
      </w:r>
      <w:r w:rsidR="00FD7A97" w:rsidRPr="00B72F48">
        <w:rPr>
          <w:sz w:val="22"/>
          <w:szCs w:val="22"/>
        </w:rPr>
        <w:t>The following Appendices are attached as a part of this permit</w:t>
      </w:r>
      <w:r w:rsidR="00FD7A97">
        <w:rPr>
          <w:sz w:val="22"/>
          <w:szCs w:val="22"/>
        </w:rPr>
        <w:t>, and the permittee must comply with the requirements of the appendices</w:t>
      </w:r>
      <w:r w:rsidR="00FD7A97" w:rsidRPr="00B72F48">
        <w:rPr>
          <w:sz w:val="22"/>
          <w:szCs w:val="22"/>
        </w:rPr>
        <w:t xml:space="preserve">:  </w:t>
      </w:r>
    </w:p>
    <w:p w:rsidR="00FD7A97" w:rsidRPr="00F16A13" w:rsidRDefault="00FD7A97" w:rsidP="0045038C">
      <w:pPr>
        <w:tabs>
          <w:tab w:val="left" w:pos="2430"/>
        </w:tabs>
        <w:spacing w:after="60"/>
        <w:ind w:left="2430" w:hanging="2070"/>
        <w:rPr>
          <w:sz w:val="22"/>
          <w:szCs w:val="22"/>
        </w:rPr>
      </w:pPr>
      <w:r w:rsidRPr="00F16A13">
        <w:rPr>
          <w:sz w:val="22"/>
          <w:szCs w:val="22"/>
        </w:rPr>
        <w:t xml:space="preserve">Appendix </w:t>
      </w:r>
      <w:proofErr w:type="gramStart"/>
      <w:r w:rsidRPr="00F16A13">
        <w:rPr>
          <w:sz w:val="22"/>
          <w:szCs w:val="22"/>
        </w:rPr>
        <w:t>A</w:t>
      </w:r>
      <w:proofErr w:type="gramEnd"/>
      <w:r w:rsidRPr="00F16A13">
        <w:rPr>
          <w:sz w:val="22"/>
          <w:szCs w:val="22"/>
        </w:rPr>
        <w:tab/>
        <w:t>Identification of General Provisions - NSPS 40 CFR 60, Subpart A;</w:t>
      </w:r>
    </w:p>
    <w:p w:rsidR="00FD7A97" w:rsidRPr="00F16A13" w:rsidRDefault="00FD7A97" w:rsidP="0045038C">
      <w:pPr>
        <w:tabs>
          <w:tab w:val="left" w:pos="2430"/>
        </w:tabs>
        <w:spacing w:after="60"/>
        <w:ind w:left="2430" w:hanging="2070"/>
        <w:rPr>
          <w:sz w:val="22"/>
          <w:szCs w:val="22"/>
        </w:rPr>
      </w:pPr>
      <w:r w:rsidRPr="00F16A13">
        <w:rPr>
          <w:sz w:val="22"/>
          <w:szCs w:val="22"/>
        </w:rPr>
        <w:t>Appendix A1</w:t>
      </w:r>
      <w:r w:rsidRPr="00F16A13">
        <w:rPr>
          <w:sz w:val="22"/>
          <w:szCs w:val="22"/>
        </w:rPr>
        <w:tab/>
        <w:t>General Provisions - NSPS 40 CFR 63, Subpart A;</w:t>
      </w:r>
    </w:p>
    <w:p w:rsidR="00FD7A97" w:rsidRDefault="00FD7A97" w:rsidP="0045038C">
      <w:pPr>
        <w:tabs>
          <w:tab w:val="left" w:pos="2430"/>
        </w:tabs>
        <w:spacing w:after="60"/>
        <w:ind w:left="2430" w:hanging="2070"/>
        <w:rPr>
          <w:sz w:val="22"/>
          <w:szCs w:val="22"/>
        </w:rPr>
      </w:pPr>
      <w:r>
        <w:rPr>
          <w:sz w:val="22"/>
          <w:szCs w:val="22"/>
        </w:rPr>
        <w:t>Appendix CC</w:t>
      </w:r>
      <w:r>
        <w:rPr>
          <w:sz w:val="22"/>
          <w:szCs w:val="22"/>
        </w:rPr>
        <w:tab/>
      </w:r>
      <w:r w:rsidRPr="00B72F48">
        <w:rPr>
          <w:sz w:val="22"/>
          <w:szCs w:val="22"/>
        </w:rPr>
        <w:t>Common Conditions;</w:t>
      </w:r>
    </w:p>
    <w:p w:rsidR="00FD7A97" w:rsidRPr="00B72F48" w:rsidRDefault="00FD7A97" w:rsidP="0045038C">
      <w:pPr>
        <w:tabs>
          <w:tab w:val="left" w:pos="2430"/>
        </w:tabs>
        <w:spacing w:after="60"/>
        <w:ind w:left="2430" w:hanging="2070"/>
        <w:rPr>
          <w:sz w:val="22"/>
          <w:szCs w:val="22"/>
        </w:rPr>
      </w:pPr>
      <w:r>
        <w:rPr>
          <w:sz w:val="22"/>
          <w:szCs w:val="22"/>
        </w:rPr>
        <w:t>Appendix CF</w:t>
      </w:r>
      <w:r>
        <w:rPr>
          <w:sz w:val="22"/>
          <w:szCs w:val="22"/>
        </w:rPr>
        <w:tab/>
      </w:r>
      <w:r w:rsidRPr="00B72F48">
        <w:rPr>
          <w:sz w:val="22"/>
          <w:szCs w:val="22"/>
        </w:rPr>
        <w:t>Citation Formats and Glossary of Common Terms;</w:t>
      </w:r>
    </w:p>
    <w:p w:rsidR="00FD7A97" w:rsidRDefault="00FD7A97" w:rsidP="0045038C">
      <w:pPr>
        <w:tabs>
          <w:tab w:val="left" w:pos="2430"/>
        </w:tabs>
        <w:spacing w:after="60"/>
        <w:ind w:left="2430" w:hanging="2070"/>
        <w:rPr>
          <w:sz w:val="22"/>
          <w:szCs w:val="22"/>
        </w:rPr>
      </w:pPr>
      <w:r w:rsidRPr="00B72F48">
        <w:rPr>
          <w:sz w:val="22"/>
          <w:szCs w:val="22"/>
        </w:rPr>
        <w:t>App</w:t>
      </w:r>
      <w:r>
        <w:rPr>
          <w:sz w:val="22"/>
          <w:szCs w:val="22"/>
        </w:rPr>
        <w:t>endix CTR</w:t>
      </w:r>
      <w:r>
        <w:rPr>
          <w:sz w:val="22"/>
          <w:szCs w:val="22"/>
        </w:rPr>
        <w:tab/>
      </w:r>
      <w:r w:rsidRPr="00B72F48">
        <w:rPr>
          <w:sz w:val="22"/>
          <w:szCs w:val="22"/>
        </w:rPr>
        <w:t>Common Testing Requirements;</w:t>
      </w:r>
    </w:p>
    <w:p w:rsidR="00FD7A97" w:rsidRPr="00B72F48" w:rsidRDefault="00FD7A97" w:rsidP="0045038C">
      <w:pPr>
        <w:tabs>
          <w:tab w:val="left" w:pos="2430"/>
        </w:tabs>
        <w:spacing w:after="60"/>
        <w:ind w:left="2430" w:hanging="2070"/>
        <w:rPr>
          <w:sz w:val="22"/>
          <w:szCs w:val="22"/>
        </w:rPr>
      </w:pPr>
      <w:r>
        <w:rPr>
          <w:sz w:val="22"/>
          <w:szCs w:val="22"/>
        </w:rPr>
        <w:t xml:space="preserve">Appendix </w:t>
      </w:r>
      <w:proofErr w:type="spellStart"/>
      <w:r>
        <w:rPr>
          <w:sz w:val="22"/>
          <w:szCs w:val="22"/>
        </w:rPr>
        <w:t>Eb</w:t>
      </w:r>
      <w:proofErr w:type="spellEnd"/>
      <w:r>
        <w:rPr>
          <w:sz w:val="22"/>
          <w:szCs w:val="22"/>
        </w:rPr>
        <w:tab/>
      </w:r>
      <w:r w:rsidRPr="00ED6691">
        <w:rPr>
          <w:sz w:val="22"/>
          <w:szCs w:val="22"/>
        </w:rPr>
        <w:t xml:space="preserve">NSPS, 40 CFR 60, Subpart </w:t>
      </w:r>
      <w:proofErr w:type="spellStart"/>
      <w:r w:rsidRPr="00ED6691">
        <w:rPr>
          <w:sz w:val="22"/>
          <w:szCs w:val="22"/>
        </w:rPr>
        <w:t>Eb</w:t>
      </w:r>
      <w:proofErr w:type="spellEnd"/>
      <w:r w:rsidRPr="00ED6691">
        <w:rPr>
          <w:sz w:val="22"/>
          <w:szCs w:val="22"/>
        </w:rPr>
        <w:t xml:space="preserve"> - Standards of Performance for Large Municipal Waste Combustors;</w:t>
      </w:r>
    </w:p>
    <w:p w:rsidR="00FD7A97" w:rsidRDefault="00FD7A97" w:rsidP="0045038C">
      <w:pPr>
        <w:tabs>
          <w:tab w:val="left" w:pos="2430"/>
        </w:tabs>
        <w:spacing w:after="60"/>
        <w:ind w:left="2430" w:hanging="2070"/>
        <w:rPr>
          <w:sz w:val="22"/>
          <w:szCs w:val="22"/>
        </w:rPr>
      </w:pPr>
      <w:r>
        <w:rPr>
          <w:sz w:val="22"/>
          <w:szCs w:val="22"/>
        </w:rPr>
        <w:t>Appendix GC</w:t>
      </w:r>
      <w:r>
        <w:rPr>
          <w:sz w:val="22"/>
          <w:szCs w:val="22"/>
        </w:rPr>
        <w:tab/>
      </w:r>
      <w:r w:rsidRPr="00B72F48">
        <w:rPr>
          <w:sz w:val="22"/>
          <w:szCs w:val="22"/>
        </w:rPr>
        <w:t>General Conditions;</w:t>
      </w:r>
    </w:p>
    <w:p w:rsidR="00FD7A97" w:rsidRDefault="00FD7A97" w:rsidP="0045038C">
      <w:pPr>
        <w:tabs>
          <w:tab w:val="left" w:pos="2430"/>
        </w:tabs>
        <w:spacing w:after="60"/>
        <w:ind w:left="2430" w:hanging="2070"/>
        <w:rPr>
          <w:sz w:val="22"/>
          <w:szCs w:val="22"/>
        </w:rPr>
      </w:pPr>
      <w:r w:rsidRPr="003C11BF">
        <w:rPr>
          <w:sz w:val="22"/>
          <w:szCs w:val="22"/>
        </w:rPr>
        <w:t>Appendix</w:t>
      </w:r>
      <w:r w:rsidRPr="004B3279">
        <w:rPr>
          <w:sz w:val="22"/>
          <w:szCs w:val="22"/>
        </w:rPr>
        <w:t xml:space="preserve"> </w:t>
      </w:r>
      <w:r>
        <w:rPr>
          <w:sz w:val="22"/>
          <w:szCs w:val="22"/>
        </w:rPr>
        <w:t>IIII</w:t>
      </w:r>
      <w:r>
        <w:rPr>
          <w:sz w:val="22"/>
          <w:szCs w:val="22"/>
        </w:rPr>
        <w:tab/>
      </w:r>
      <w:r w:rsidRPr="003C11BF">
        <w:rPr>
          <w:sz w:val="22"/>
          <w:szCs w:val="22"/>
        </w:rPr>
        <w:t xml:space="preserve">NSPS, Subpart IIII </w:t>
      </w:r>
      <w:r w:rsidRPr="00B72F48">
        <w:rPr>
          <w:sz w:val="22"/>
          <w:szCs w:val="22"/>
        </w:rPr>
        <w:t>–</w:t>
      </w:r>
      <w:r w:rsidRPr="003C11BF">
        <w:rPr>
          <w:sz w:val="22"/>
          <w:szCs w:val="22"/>
        </w:rPr>
        <w:t xml:space="preserve"> Stationary Compression Ignition Internal Combustion Engines;</w:t>
      </w:r>
      <w:r>
        <w:rPr>
          <w:sz w:val="22"/>
          <w:szCs w:val="22"/>
        </w:rPr>
        <w:t xml:space="preserve"> </w:t>
      </w:r>
    </w:p>
    <w:p w:rsidR="00FD7A97" w:rsidRPr="003C11BF" w:rsidRDefault="00FD7A97" w:rsidP="0045038C">
      <w:pPr>
        <w:tabs>
          <w:tab w:val="left" w:pos="2430"/>
        </w:tabs>
        <w:spacing w:after="60"/>
        <w:ind w:left="2430" w:hanging="2070"/>
        <w:rPr>
          <w:sz w:val="22"/>
          <w:szCs w:val="22"/>
        </w:rPr>
      </w:pPr>
      <w:r w:rsidRPr="002A2A61">
        <w:rPr>
          <w:sz w:val="22"/>
          <w:szCs w:val="22"/>
        </w:rPr>
        <w:t>Appendix XSE</w:t>
      </w:r>
      <w:r>
        <w:rPr>
          <w:sz w:val="22"/>
          <w:szCs w:val="22"/>
        </w:rPr>
        <w:tab/>
      </w:r>
      <w:r w:rsidRPr="002A2A61">
        <w:rPr>
          <w:sz w:val="22"/>
          <w:szCs w:val="22"/>
        </w:rPr>
        <w:t>Exce</w:t>
      </w:r>
      <w:r w:rsidR="00E665BE">
        <w:rPr>
          <w:sz w:val="22"/>
          <w:szCs w:val="22"/>
        </w:rPr>
        <w:t>ss Emission Reporting Form; and</w:t>
      </w:r>
    </w:p>
    <w:p w:rsidR="00FD7A97" w:rsidRDefault="00FD7A97" w:rsidP="0045038C">
      <w:pPr>
        <w:tabs>
          <w:tab w:val="left" w:pos="2430"/>
        </w:tabs>
        <w:spacing w:after="60"/>
        <w:ind w:left="2430" w:hanging="2070"/>
        <w:rPr>
          <w:sz w:val="22"/>
          <w:szCs w:val="22"/>
        </w:rPr>
      </w:pPr>
      <w:r>
        <w:rPr>
          <w:sz w:val="22"/>
          <w:szCs w:val="22"/>
        </w:rPr>
        <w:t>Appendix ZZZZ</w:t>
      </w:r>
      <w:r>
        <w:rPr>
          <w:sz w:val="22"/>
          <w:szCs w:val="22"/>
        </w:rPr>
        <w:tab/>
      </w:r>
      <w:r w:rsidRPr="003C11BF">
        <w:rPr>
          <w:sz w:val="22"/>
          <w:szCs w:val="22"/>
        </w:rPr>
        <w:t xml:space="preserve">NESHAP, Subpart ZZZZ </w:t>
      </w:r>
      <w:r w:rsidRPr="00B72F48">
        <w:rPr>
          <w:sz w:val="22"/>
          <w:szCs w:val="22"/>
        </w:rPr>
        <w:t>–</w:t>
      </w:r>
      <w:r w:rsidRPr="003C11BF">
        <w:rPr>
          <w:sz w:val="22"/>
          <w:szCs w:val="22"/>
        </w:rPr>
        <w:t xml:space="preserve"> Stationary Reciprocating Internal Combustion Engines (RICE)</w:t>
      </w:r>
      <w:r w:rsidRPr="00B72F48">
        <w:rPr>
          <w:sz w:val="22"/>
          <w:szCs w:val="22"/>
        </w:rPr>
        <w:t>.</w:t>
      </w:r>
    </w:p>
    <w:p w:rsidR="004C73A6" w:rsidRPr="00FD7A97" w:rsidRDefault="00744DD9" w:rsidP="00FD7A97">
      <w:pPr>
        <w:numPr>
          <w:ilvl w:val="0"/>
          <w:numId w:val="4"/>
        </w:numPr>
        <w:spacing w:after="120"/>
        <w:rPr>
          <w:sz w:val="22"/>
          <w:szCs w:val="22"/>
        </w:rPr>
      </w:pPr>
      <w:r w:rsidRPr="00FD7A97">
        <w:rPr>
          <w:sz w:val="22"/>
          <w:u w:val="single"/>
        </w:rPr>
        <w:t>Applicable Regulations, Forms and Application Procedures</w:t>
      </w:r>
      <w:r w:rsidRPr="00FD7A97">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8622C9">
      <w:pPr>
        <w:numPr>
          <w:ilvl w:val="0"/>
          <w:numId w:val="4"/>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5249F0" w:rsidRDefault="005249F0" w:rsidP="005249F0">
      <w:pPr>
        <w:numPr>
          <w:ilvl w:val="0"/>
          <w:numId w:val="4"/>
        </w:numPr>
        <w:spacing w:after="120"/>
        <w:rPr>
          <w:sz w:val="22"/>
        </w:rPr>
      </w:pPr>
      <w:r>
        <w:rPr>
          <w:sz w:val="22"/>
          <w:u w:val="single"/>
        </w:rPr>
        <w:t>Modifications</w:t>
      </w:r>
      <w:r>
        <w:rPr>
          <w:sz w:val="22"/>
        </w:rPr>
        <w:t>:  No emissions unit shall be constructed or modified without obtaining an air construction permit from the Department.  Such permit shall be obtained prior to beginning construction or modification.  [Rules 62-210.300(1) and 62-212.300(1</w:t>
      </w:r>
      <w:proofErr w:type="gramStart"/>
      <w:r>
        <w:rPr>
          <w:sz w:val="22"/>
        </w:rPr>
        <w:t>)(</w:t>
      </w:r>
      <w:proofErr w:type="gramEnd"/>
      <w:r>
        <w:rPr>
          <w:sz w:val="22"/>
        </w:rPr>
        <w:t>a), F.A.C.]</w:t>
      </w:r>
    </w:p>
    <w:p w:rsidR="005249F0" w:rsidRPr="00692695" w:rsidRDefault="005249F0" w:rsidP="005249F0">
      <w:pPr>
        <w:numPr>
          <w:ilvl w:val="0"/>
          <w:numId w:val="4"/>
        </w:numPr>
        <w:spacing w:after="120"/>
        <w:rPr>
          <w:sz w:val="22"/>
          <w:szCs w:val="22"/>
        </w:rPr>
      </w:pPr>
      <w:r w:rsidRPr="00692695">
        <w:rPr>
          <w:sz w:val="22"/>
          <w:szCs w:val="22"/>
          <w:u w:val="single"/>
        </w:rPr>
        <w:t>Source Obligation</w:t>
      </w:r>
      <w:r>
        <w:rPr>
          <w:sz w:val="22"/>
          <w:szCs w:val="22"/>
        </w:rPr>
        <w:t>:</w:t>
      </w:r>
    </w:p>
    <w:p w:rsidR="005249F0" w:rsidRDefault="005249F0" w:rsidP="005249F0">
      <w:pPr>
        <w:autoSpaceDE w:val="0"/>
        <w:autoSpaceDN w:val="0"/>
        <w:adjustRightInd w:val="0"/>
        <w:spacing w:after="120"/>
        <w:ind w:left="720" w:hanging="360"/>
        <w:rPr>
          <w:sz w:val="22"/>
          <w:szCs w:val="22"/>
        </w:rPr>
      </w:pPr>
      <w:r w:rsidRPr="00692695">
        <w:rPr>
          <w:sz w:val="22"/>
          <w:szCs w:val="22"/>
        </w:rPr>
        <w:t>(a)</w:t>
      </w:r>
      <w:r>
        <w:rPr>
          <w:sz w:val="22"/>
          <w:szCs w:val="22"/>
        </w:rPr>
        <w:tab/>
      </w:r>
      <w:r w:rsidRPr="00692695">
        <w:rPr>
          <w:sz w:val="22"/>
          <w:szCs w:val="22"/>
        </w:rPr>
        <w:t>Authorization to construct shall expire if construction is not commenced within 18 months after receipt of the permit, if</w:t>
      </w:r>
      <w:r>
        <w:rPr>
          <w:sz w:val="22"/>
          <w:szCs w:val="22"/>
        </w:rPr>
        <w:t xml:space="preserve"> </w:t>
      </w:r>
      <w:r w:rsidRPr="00692695">
        <w:rPr>
          <w:sz w:val="22"/>
          <w:szCs w:val="22"/>
        </w:rPr>
        <w:t xml:space="preserve">construction is discontinued for a period of 18 months or more, or if construction is not completed within a reasonable time. </w:t>
      </w:r>
      <w:r>
        <w:rPr>
          <w:sz w:val="22"/>
          <w:szCs w:val="22"/>
        </w:rPr>
        <w:t xml:space="preserve"> </w:t>
      </w:r>
      <w:r w:rsidRPr="00692695">
        <w:rPr>
          <w:sz w:val="22"/>
          <w:szCs w:val="22"/>
        </w:rPr>
        <w:t>This</w:t>
      </w:r>
      <w:r>
        <w:rPr>
          <w:sz w:val="22"/>
          <w:szCs w:val="22"/>
        </w:rPr>
        <w:t xml:space="preserve"> </w:t>
      </w:r>
      <w:r w:rsidRPr="00692695">
        <w:rPr>
          <w:sz w:val="22"/>
          <w:szCs w:val="22"/>
        </w:rPr>
        <w:t>provision does not a</w:t>
      </w:r>
      <w:r w:rsidR="002F37DC">
        <w:rPr>
          <w:sz w:val="22"/>
          <w:szCs w:val="22"/>
        </w:rPr>
        <w:t xml:space="preserve">pply to the time period between </w:t>
      </w:r>
      <w:proofErr w:type="gramStart"/>
      <w:r w:rsidRPr="00692695">
        <w:rPr>
          <w:sz w:val="22"/>
          <w:szCs w:val="22"/>
        </w:rPr>
        <w:t>construction</w:t>
      </w:r>
      <w:proofErr w:type="gramEnd"/>
      <w:r w:rsidRPr="00692695">
        <w:rPr>
          <w:sz w:val="22"/>
          <w:szCs w:val="22"/>
        </w:rPr>
        <w:t xml:space="preserve"> of the approved phases of a phased construction project except</w:t>
      </w:r>
      <w:r>
        <w:rPr>
          <w:sz w:val="22"/>
          <w:szCs w:val="22"/>
        </w:rPr>
        <w:t xml:space="preserve"> </w:t>
      </w:r>
      <w:r w:rsidRPr="00692695">
        <w:rPr>
          <w:sz w:val="22"/>
          <w:szCs w:val="22"/>
        </w:rPr>
        <w:t>that each phase must commence construction within 18 months of the commencement date established by the Department in the</w:t>
      </w:r>
      <w:r>
        <w:rPr>
          <w:sz w:val="22"/>
          <w:szCs w:val="22"/>
        </w:rPr>
        <w:t xml:space="preserve"> </w:t>
      </w:r>
      <w:r w:rsidRPr="00692695">
        <w:rPr>
          <w:sz w:val="22"/>
          <w:szCs w:val="22"/>
        </w:rPr>
        <w:t>permit.</w:t>
      </w:r>
    </w:p>
    <w:p w:rsidR="005249F0" w:rsidRDefault="005249F0" w:rsidP="005249F0">
      <w:pPr>
        <w:autoSpaceDE w:val="0"/>
        <w:autoSpaceDN w:val="0"/>
        <w:adjustRightInd w:val="0"/>
        <w:spacing w:after="120"/>
        <w:ind w:left="720" w:hanging="360"/>
        <w:rPr>
          <w:sz w:val="22"/>
          <w:szCs w:val="22"/>
        </w:rPr>
      </w:pPr>
      <w:r w:rsidRPr="00692695">
        <w:rPr>
          <w:sz w:val="22"/>
          <w:szCs w:val="22"/>
        </w:rPr>
        <w:t>(b)</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virtue of a relaxation in any enforceable</w:t>
      </w:r>
      <w:r>
        <w:rPr>
          <w:sz w:val="22"/>
          <w:szCs w:val="22"/>
        </w:rPr>
        <w:t xml:space="preserve"> </w:t>
      </w:r>
      <w:r w:rsidRPr="00692695">
        <w:rPr>
          <w:sz w:val="22"/>
          <w:szCs w:val="22"/>
        </w:rPr>
        <w:t>limitation which was established after August 7, 1980, on the capacity of the source or modification otherwise to emit a pollutant,</w:t>
      </w:r>
      <w:r>
        <w:rPr>
          <w:sz w:val="22"/>
          <w:szCs w:val="22"/>
        </w:rPr>
        <w:t xml:space="preserve"> </w:t>
      </w:r>
      <w:r w:rsidRPr="00692695">
        <w:rPr>
          <w:sz w:val="22"/>
          <w:szCs w:val="22"/>
        </w:rPr>
        <w:t xml:space="preserve">such as a restriction on hours </w:t>
      </w:r>
      <w:r w:rsidRPr="00692695">
        <w:rPr>
          <w:sz w:val="22"/>
          <w:szCs w:val="22"/>
        </w:rPr>
        <w:lastRenderedPageBreak/>
        <w:t>of operation, then the requirements of subsections 62-212.400(4) through (12), F.A.C., shall apply to</w:t>
      </w:r>
      <w:r>
        <w:rPr>
          <w:sz w:val="22"/>
          <w:szCs w:val="22"/>
        </w:rPr>
        <w:t xml:space="preserve"> </w:t>
      </w:r>
      <w:r w:rsidRPr="00692695">
        <w:rPr>
          <w:sz w:val="22"/>
          <w:szCs w:val="22"/>
        </w:rPr>
        <w:t>the source or modification as though construction had not yet commenced on the source or modification.</w:t>
      </w:r>
    </w:p>
    <w:p w:rsidR="005249F0" w:rsidRPr="00692695" w:rsidRDefault="005249F0" w:rsidP="005249F0">
      <w:pPr>
        <w:autoSpaceDE w:val="0"/>
        <w:autoSpaceDN w:val="0"/>
        <w:adjustRightInd w:val="0"/>
        <w:spacing w:after="120"/>
        <w:ind w:left="720" w:hanging="360"/>
        <w:rPr>
          <w:sz w:val="22"/>
          <w:szCs w:val="22"/>
        </w:rPr>
      </w:pPr>
      <w:r w:rsidRPr="00692695">
        <w:rPr>
          <w:sz w:val="22"/>
          <w:szCs w:val="22"/>
        </w:rPr>
        <w:t>(c)</w:t>
      </w:r>
      <w:r>
        <w:rPr>
          <w:sz w:val="22"/>
          <w:szCs w:val="22"/>
        </w:rPr>
        <w:tab/>
      </w:r>
      <w:r w:rsidRPr="00692695">
        <w:rPr>
          <w:sz w:val="22"/>
          <w:szCs w:val="22"/>
        </w:rPr>
        <w:t>At such time that a particular source or modification becomes a major stationary source or major modification (as these</w:t>
      </w:r>
      <w:r>
        <w:rPr>
          <w:sz w:val="22"/>
          <w:szCs w:val="22"/>
        </w:rPr>
        <w:t xml:space="preserve"> </w:t>
      </w:r>
      <w:r w:rsidRPr="00692695">
        <w:rPr>
          <w:sz w:val="22"/>
          <w:szCs w:val="22"/>
        </w:rPr>
        <w:t>terms were defined at the time the source obtained the enforceable limitation) solely by exceeding its projected actual emissions,</w:t>
      </w:r>
      <w:r>
        <w:rPr>
          <w:sz w:val="22"/>
          <w:szCs w:val="22"/>
        </w:rPr>
        <w:t xml:space="preserve"> </w:t>
      </w:r>
      <w:r w:rsidRPr="00692695">
        <w:rPr>
          <w:sz w:val="22"/>
          <w:szCs w:val="22"/>
        </w:rPr>
        <w:t>then the requirements of subsections 62-212.400(4) through (12), F.A.C., shall apply to the source or modification as though</w:t>
      </w:r>
      <w:r>
        <w:rPr>
          <w:sz w:val="22"/>
          <w:szCs w:val="22"/>
        </w:rPr>
        <w:t xml:space="preserve"> </w:t>
      </w:r>
      <w:r w:rsidRPr="00692695">
        <w:rPr>
          <w:sz w:val="22"/>
          <w:szCs w:val="22"/>
        </w:rPr>
        <w:t>construction had not yet commenced on the source or modification.</w:t>
      </w:r>
    </w:p>
    <w:p w:rsidR="005249F0" w:rsidRPr="00692695" w:rsidRDefault="005249F0" w:rsidP="005249F0">
      <w:pPr>
        <w:autoSpaceDE w:val="0"/>
        <w:autoSpaceDN w:val="0"/>
        <w:adjustRightInd w:val="0"/>
        <w:spacing w:after="120"/>
        <w:ind w:left="360"/>
        <w:rPr>
          <w:sz w:val="22"/>
          <w:szCs w:val="22"/>
        </w:rPr>
      </w:pPr>
      <w:r>
        <w:rPr>
          <w:sz w:val="22"/>
          <w:szCs w:val="22"/>
        </w:rPr>
        <w:t>[Rule 62-212.400(12), F.A.C.]</w:t>
      </w:r>
    </w:p>
    <w:p w:rsidR="005249F0" w:rsidRDefault="005249F0" w:rsidP="005249F0">
      <w:pPr>
        <w:numPr>
          <w:ilvl w:val="0"/>
          <w:numId w:val="4"/>
        </w:numPr>
        <w:spacing w:after="120"/>
        <w:rPr>
          <w:sz w:val="22"/>
        </w:rPr>
      </w:pPr>
      <w:r>
        <w:rPr>
          <w:sz w:val="22"/>
          <w:u w:val="single"/>
        </w:rPr>
        <w:t>Title V Permit</w:t>
      </w:r>
      <w:r>
        <w:rPr>
          <w:sz w:val="22"/>
        </w:rPr>
        <w:t xml:space="preserve">:  This permit authorizes specific modifications and/or new construction on the affected emissions units as well as initial operation to determine compliance with conditions of this permit.  A Title V operation permit is required for regular operation of the permitted emissions unit.  The permittee shall apply for a Title V operation permit at least 90 days prior to expiration of this permit, but no later than 180 days after completing the required work and commencing operation.  To apply for a Title V operation permit, the applicant shall submit the appropriate application form, compliance test results, and such additional information as the Department may by law require.  The application shall be submitted to the </w:t>
      </w:r>
      <w:r w:rsidRPr="0001029A">
        <w:rPr>
          <w:sz w:val="22"/>
        </w:rPr>
        <w:t>appropriate Permitting Authority</w:t>
      </w:r>
      <w:r>
        <w:rPr>
          <w:sz w:val="22"/>
        </w:rPr>
        <w:t xml:space="preserve"> with copies to </w:t>
      </w:r>
      <w:r w:rsidRPr="005634F2">
        <w:rPr>
          <w:sz w:val="22"/>
        </w:rPr>
        <w:t>Southeast District of DEP</w:t>
      </w:r>
      <w:r>
        <w:rPr>
          <w:sz w:val="22"/>
        </w:rPr>
        <w:t>.  [Rules 62-4.030, 62-4.050, 62-4.220, and Chapter 62-213, F.A.C.]</w:t>
      </w:r>
    </w:p>
    <w:p w:rsidR="005249F0" w:rsidRPr="004B47A5" w:rsidRDefault="005249F0" w:rsidP="005249F0">
      <w:pPr>
        <w:numPr>
          <w:ilvl w:val="0"/>
          <w:numId w:val="4"/>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5249F0" w:rsidRDefault="005249F0" w:rsidP="005249F0">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5249F0" w:rsidRPr="007138A8" w:rsidRDefault="005249F0" w:rsidP="007138A8">
      <w:pPr>
        <w:widowControl w:val="0"/>
        <w:numPr>
          <w:ilvl w:val="0"/>
          <w:numId w:val="4"/>
        </w:numPr>
        <w:spacing w:after="240"/>
        <w:rPr>
          <w:sz w:val="22"/>
        </w:rPr>
      </w:pPr>
      <w:r w:rsidRPr="002348D5">
        <w:rPr>
          <w:sz w:val="22"/>
          <w:szCs w:val="22"/>
          <w:u w:val="single"/>
        </w:rPr>
        <w:t>Unconfined Emissions of Particulate Matter</w:t>
      </w:r>
      <w:r w:rsidRPr="002348D5">
        <w:rPr>
          <w:sz w:val="22"/>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w:t>
      </w:r>
      <w:r w:rsidRPr="002348D5">
        <w:rPr>
          <w:color w:val="000000"/>
          <w:sz w:val="22"/>
          <w:szCs w:val="22"/>
        </w:rPr>
        <w:t xml:space="preserve">General reasonable precautions include the following: a. Paving and maintenance of roads, parking areas and yards; b. Application of water or chemicals to control emissions from such activities as demolition of buildings, grading roads, construction, and land clearing; c. Application of asphalt, water, oil, chemicals or other dust suppressants to unpaved roads, yards, open stock piles and similar activities; d. Removal of particulate matter from roads and other paved areas under the control of the owner or operator of the facility to prevent re-entrainment, and from buildings or work areas to prevent particulates from becoming airborne; e. Landscaping or planting of vegetation; f. Use of hoods, fans, filters, and similar equipment to contain, capture and/or vent particulate matter; g. Confining abrasive blasting where possible; and h. Enclosure or covering of conveyor systems. </w:t>
      </w:r>
      <w:r w:rsidRPr="002348D5">
        <w:rPr>
          <w:color w:val="000000"/>
          <w:sz w:val="22"/>
          <w:szCs w:val="22"/>
        </w:rPr>
        <w:br/>
        <w:t>[Rule 62-296.320(4</w:t>
      </w:r>
      <w:proofErr w:type="gramStart"/>
      <w:r w:rsidRPr="002348D5">
        <w:rPr>
          <w:color w:val="000000"/>
          <w:sz w:val="22"/>
          <w:szCs w:val="22"/>
        </w:rPr>
        <w:t>)(</w:t>
      </w:r>
      <w:proofErr w:type="gramEnd"/>
      <w:r w:rsidRPr="002348D5">
        <w:rPr>
          <w:color w:val="000000"/>
          <w:sz w:val="22"/>
          <w:szCs w:val="22"/>
        </w:rPr>
        <w:t>c), F.A.C.]</w:t>
      </w:r>
    </w:p>
    <w:p w:rsidR="007138A8" w:rsidRPr="007138A8" w:rsidRDefault="00792057" w:rsidP="007138A8">
      <w:pPr>
        <w:widowControl w:val="0"/>
        <w:spacing w:after="120"/>
        <w:rPr>
          <w:sz w:val="22"/>
        </w:rPr>
      </w:pPr>
      <w:r>
        <w:rPr>
          <w:sz w:val="22"/>
          <w:szCs w:val="22"/>
        </w:rPr>
        <w:t>In this</w:t>
      </w:r>
      <w:r w:rsidRPr="007138A8">
        <w:rPr>
          <w:sz w:val="22"/>
          <w:szCs w:val="22"/>
        </w:rPr>
        <w:t xml:space="preserve"> permit</w:t>
      </w:r>
      <w:r>
        <w:rPr>
          <w:sz w:val="22"/>
          <w:szCs w:val="22"/>
        </w:rPr>
        <w:t>,</w:t>
      </w:r>
      <w:r w:rsidRPr="007138A8">
        <w:rPr>
          <w:sz w:val="22"/>
          <w:szCs w:val="22"/>
        </w:rPr>
        <w:t xml:space="preserve"> </w:t>
      </w:r>
      <w:r>
        <w:rPr>
          <w:sz w:val="22"/>
          <w:szCs w:val="22"/>
        </w:rPr>
        <w:t>c</w:t>
      </w:r>
      <w:r w:rsidR="007138A8" w:rsidRPr="007138A8">
        <w:rPr>
          <w:sz w:val="22"/>
          <w:szCs w:val="22"/>
        </w:rPr>
        <w:t xml:space="preserve">hanges </w:t>
      </w:r>
      <w:r w:rsidR="007138A8">
        <w:rPr>
          <w:sz w:val="22"/>
          <w:szCs w:val="22"/>
        </w:rPr>
        <w:t>from previously issued permits</w:t>
      </w:r>
      <w:r w:rsidR="007138A8" w:rsidRPr="007138A8">
        <w:rPr>
          <w:sz w:val="22"/>
          <w:szCs w:val="22"/>
        </w:rPr>
        <w:t xml:space="preserve"> are </w:t>
      </w:r>
      <w:r w:rsidR="007138A8">
        <w:rPr>
          <w:sz w:val="22"/>
          <w:szCs w:val="22"/>
        </w:rPr>
        <w:t xml:space="preserve">highlighted in yellow with deletions demoted in </w:t>
      </w:r>
      <w:r w:rsidR="007138A8" w:rsidRPr="007138A8">
        <w:rPr>
          <w:strike/>
          <w:sz w:val="22"/>
          <w:szCs w:val="22"/>
          <w:highlight w:val="yellow"/>
        </w:rPr>
        <w:t>strikethrough</w:t>
      </w:r>
      <w:r w:rsidR="007138A8">
        <w:rPr>
          <w:sz w:val="22"/>
          <w:szCs w:val="22"/>
        </w:rPr>
        <w:t xml:space="preserve"> text while additions are denoted in </w:t>
      </w:r>
      <w:r w:rsidR="007138A8" w:rsidRPr="007138A8">
        <w:rPr>
          <w:sz w:val="22"/>
          <w:szCs w:val="22"/>
          <w:highlight w:val="yellow"/>
          <w:u w:val="double"/>
        </w:rPr>
        <w:t>double underlined</w:t>
      </w:r>
      <w:r w:rsidR="007138A8">
        <w:rPr>
          <w:sz w:val="22"/>
          <w:szCs w:val="22"/>
        </w:rPr>
        <w:t xml:space="preserve"> text.</w:t>
      </w:r>
      <w:r w:rsidR="00B13D04">
        <w:rPr>
          <w:sz w:val="22"/>
          <w:szCs w:val="22"/>
        </w:rPr>
        <w:t xml:space="preserve">  This permit supersedes all previously issued permits related to the </w:t>
      </w:r>
      <w:r w:rsidR="00B13D04" w:rsidRPr="00B13D04">
        <w:rPr>
          <w:sz w:val="22"/>
          <w:szCs w:val="22"/>
        </w:rPr>
        <w:t>Palm Beach Renewable Energy Facility No. 2</w:t>
      </w:r>
      <w:r w:rsidR="00B13D04">
        <w:rPr>
          <w:sz w:val="22"/>
          <w:szCs w:val="22"/>
        </w:rPr>
        <w:t>.</w:t>
      </w:r>
    </w:p>
    <w:p w:rsidR="005249F0" w:rsidRDefault="005249F0" w:rsidP="005249F0">
      <w:pPr>
        <w:ind w:firstLine="90"/>
        <w:rPr>
          <w:caps/>
          <w:sz w:val="22"/>
          <w:u w:val="single"/>
        </w:rPr>
        <w:sectPr w:rsidR="005249F0" w:rsidSect="00B13D04">
          <w:headerReference w:type="even" r:id="rId29"/>
          <w:headerReference w:type="default" r:id="rId30"/>
          <w:headerReference w:type="first" r:id="rId31"/>
          <w:pgSz w:w="12240" w:h="15840" w:code="1"/>
          <w:pgMar w:top="720" w:right="1080" w:bottom="720" w:left="1080" w:header="720" w:footer="576" w:gutter="0"/>
          <w:paperSrc w:first="15" w:other="15"/>
          <w:cols w:space="720"/>
          <w:docGrid w:linePitch="272"/>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6F7436">
        <w:rPr>
          <w:szCs w:val="22"/>
        </w:rPr>
        <w:t>units</w:t>
      </w:r>
      <w:r w:rsidRPr="00877418">
        <w:rPr>
          <w:szCs w:val="22"/>
        </w:rPr>
        <w:t>.</w:t>
      </w:r>
    </w:p>
    <w:tbl>
      <w:tblPr>
        <w:tblW w:w="10080" w:type="dxa"/>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0"/>
      </w:tblGrid>
      <w:tr w:rsidR="006F7436" w:rsidRPr="00512DFC" w:rsidTr="00512D65">
        <w:trPr>
          <w:cantSplit/>
          <w:trHeight w:val="7572"/>
        </w:trPr>
        <w:tc>
          <w:tcPr>
            <w:tcW w:w="10080" w:type="dxa"/>
          </w:tcPr>
          <w:p w:rsidR="006F7436" w:rsidRDefault="006F7436" w:rsidP="00A04AF6">
            <w:pPr>
              <w:spacing w:before="60" w:after="60"/>
              <w:rPr>
                <w:sz w:val="22"/>
                <w:szCs w:val="22"/>
              </w:rPr>
            </w:pPr>
            <w:r w:rsidRPr="00894E48">
              <w:rPr>
                <w:i/>
                <w:sz w:val="22"/>
                <w:szCs w:val="22"/>
              </w:rPr>
              <w:t>Description</w:t>
            </w:r>
            <w:r w:rsidRPr="0082662E">
              <w:rPr>
                <w:sz w:val="22"/>
                <w:szCs w:val="22"/>
              </w:rPr>
              <w:t xml:space="preserve">:  </w:t>
            </w:r>
            <w:r>
              <w:rPr>
                <w:sz w:val="22"/>
                <w:szCs w:val="22"/>
              </w:rPr>
              <w:t>These EU</w:t>
            </w:r>
            <w:r w:rsidRPr="0082662E">
              <w:rPr>
                <w:sz w:val="22"/>
                <w:szCs w:val="22"/>
              </w:rPr>
              <w:t xml:space="preserve"> consist of </w:t>
            </w:r>
            <w:r>
              <w:rPr>
                <w:sz w:val="22"/>
                <w:szCs w:val="22"/>
              </w:rPr>
              <w:t>three</w:t>
            </w:r>
            <w:r w:rsidRPr="0082662E">
              <w:rPr>
                <w:sz w:val="22"/>
                <w:szCs w:val="22"/>
              </w:rPr>
              <w:t xml:space="preserve"> </w:t>
            </w:r>
            <w:r>
              <w:rPr>
                <w:sz w:val="22"/>
                <w:szCs w:val="22"/>
              </w:rPr>
              <w:t>1,000</w:t>
            </w:r>
            <w:r w:rsidRPr="0082662E">
              <w:rPr>
                <w:sz w:val="22"/>
                <w:szCs w:val="22"/>
              </w:rPr>
              <w:t xml:space="preserve"> TPD mass</w:t>
            </w:r>
            <w:r>
              <w:rPr>
                <w:sz w:val="22"/>
                <w:szCs w:val="22"/>
              </w:rPr>
              <w:t xml:space="preserve"> </w:t>
            </w:r>
            <w:r w:rsidRPr="0082662E">
              <w:rPr>
                <w:sz w:val="22"/>
                <w:szCs w:val="22"/>
              </w:rPr>
              <w:t xml:space="preserve">burn MWC </w:t>
            </w:r>
            <w:r>
              <w:rPr>
                <w:sz w:val="22"/>
                <w:szCs w:val="22"/>
              </w:rPr>
              <w:t xml:space="preserve">units, each </w:t>
            </w:r>
            <w:r w:rsidRPr="0082662E">
              <w:rPr>
                <w:sz w:val="22"/>
                <w:szCs w:val="22"/>
              </w:rPr>
              <w:t xml:space="preserve">with </w:t>
            </w:r>
            <w:r>
              <w:rPr>
                <w:sz w:val="22"/>
                <w:szCs w:val="22"/>
              </w:rPr>
              <w:t xml:space="preserve">a fossil fuel </w:t>
            </w:r>
            <w:r w:rsidRPr="0082662E">
              <w:rPr>
                <w:sz w:val="22"/>
                <w:szCs w:val="22"/>
              </w:rPr>
              <w:t>fired auxiliary burner</w:t>
            </w:r>
            <w:r>
              <w:rPr>
                <w:sz w:val="22"/>
                <w:szCs w:val="22"/>
              </w:rPr>
              <w:t xml:space="preserve"> system</w:t>
            </w:r>
            <w:r w:rsidRPr="0082662E">
              <w:rPr>
                <w:sz w:val="22"/>
                <w:szCs w:val="22"/>
              </w:rPr>
              <w:t xml:space="preserve">.  </w:t>
            </w:r>
            <w:r>
              <w:rPr>
                <w:sz w:val="22"/>
                <w:szCs w:val="22"/>
              </w:rPr>
              <w:t xml:space="preserve">The natural gas fired burner systems will be </w:t>
            </w:r>
            <w:r w:rsidRPr="001464F6">
              <w:rPr>
                <w:sz w:val="22"/>
                <w:szCs w:val="22"/>
              </w:rPr>
              <w:t xml:space="preserve">used </w:t>
            </w:r>
            <w:r w:rsidRPr="006C3575">
              <w:rPr>
                <w:color w:val="000000" w:themeColor="text1"/>
                <w:sz w:val="22"/>
                <w:szCs w:val="22"/>
              </w:rPr>
              <w:t xml:space="preserve">as needed </w:t>
            </w:r>
            <w:r w:rsidRPr="001464F6">
              <w:rPr>
                <w:sz w:val="22"/>
                <w:szCs w:val="22"/>
              </w:rPr>
              <w:t>during</w:t>
            </w:r>
            <w:r>
              <w:rPr>
                <w:sz w:val="22"/>
                <w:szCs w:val="22"/>
              </w:rPr>
              <w:t xml:space="preserve"> periods of startup, shutdown and for flame stabilization.  Each</w:t>
            </w:r>
            <w:r w:rsidRPr="0082662E">
              <w:rPr>
                <w:sz w:val="22"/>
                <w:szCs w:val="22"/>
              </w:rPr>
              <w:t xml:space="preserve"> </w:t>
            </w:r>
            <w:r>
              <w:rPr>
                <w:sz w:val="22"/>
                <w:szCs w:val="22"/>
              </w:rPr>
              <w:t xml:space="preserve">MWC unit will produce high pressure, high temperature (HPHT) steam that will be used in </w:t>
            </w:r>
            <w:r w:rsidRPr="0082662E">
              <w:rPr>
                <w:sz w:val="22"/>
                <w:szCs w:val="22"/>
              </w:rPr>
              <w:t xml:space="preserve">a </w:t>
            </w:r>
            <w:r>
              <w:rPr>
                <w:sz w:val="22"/>
                <w:szCs w:val="22"/>
              </w:rPr>
              <w:t>single</w:t>
            </w:r>
            <w:r w:rsidRPr="0082662E">
              <w:rPr>
                <w:sz w:val="22"/>
                <w:szCs w:val="22"/>
              </w:rPr>
              <w:t xml:space="preserve"> </w:t>
            </w:r>
            <w:r>
              <w:rPr>
                <w:sz w:val="22"/>
                <w:szCs w:val="22"/>
              </w:rPr>
              <w:t>STG to generate 90 to 100</w:t>
            </w:r>
            <w:r w:rsidRPr="0082662E">
              <w:rPr>
                <w:sz w:val="22"/>
                <w:szCs w:val="22"/>
              </w:rPr>
              <w:t xml:space="preserve"> MW</w:t>
            </w:r>
            <w:r>
              <w:rPr>
                <w:sz w:val="22"/>
                <w:szCs w:val="22"/>
              </w:rPr>
              <w:t xml:space="preserve"> of electrical power</w:t>
            </w:r>
            <w:r w:rsidRPr="0082662E">
              <w:rPr>
                <w:sz w:val="22"/>
                <w:szCs w:val="22"/>
              </w:rPr>
              <w:t xml:space="preserve">.  </w:t>
            </w:r>
          </w:p>
          <w:p w:rsidR="006F7436" w:rsidRDefault="006F7436" w:rsidP="00A04AF6">
            <w:pPr>
              <w:spacing w:before="60" w:after="60"/>
              <w:rPr>
                <w:sz w:val="22"/>
                <w:szCs w:val="22"/>
              </w:rPr>
            </w:pPr>
            <w:r w:rsidRPr="00894E48">
              <w:rPr>
                <w:i/>
                <w:sz w:val="22"/>
                <w:szCs w:val="22"/>
              </w:rPr>
              <w:t>Fuels</w:t>
            </w:r>
            <w:r w:rsidRPr="00894E48">
              <w:rPr>
                <w:sz w:val="22"/>
                <w:szCs w:val="22"/>
              </w:rPr>
              <w:t xml:space="preserve">:  The primary </w:t>
            </w:r>
            <w:r>
              <w:rPr>
                <w:sz w:val="22"/>
                <w:szCs w:val="22"/>
              </w:rPr>
              <w:t xml:space="preserve">boiler </w:t>
            </w:r>
            <w:r w:rsidRPr="00894E48">
              <w:rPr>
                <w:sz w:val="22"/>
                <w:szCs w:val="22"/>
              </w:rPr>
              <w:t xml:space="preserve">fuel </w:t>
            </w:r>
            <w:r>
              <w:rPr>
                <w:sz w:val="22"/>
                <w:szCs w:val="22"/>
              </w:rPr>
              <w:t xml:space="preserve">for each MWC unit </w:t>
            </w:r>
            <w:r w:rsidRPr="00894E48">
              <w:rPr>
                <w:sz w:val="22"/>
                <w:szCs w:val="22"/>
              </w:rPr>
              <w:t xml:space="preserve">will be </w:t>
            </w:r>
            <w:r>
              <w:rPr>
                <w:sz w:val="22"/>
                <w:szCs w:val="22"/>
              </w:rPr>
              <w:t xml:space="preserve">MSW and the other fuels as specified in </w:t>
            </w:r>
            <w:r w:rsidRPr="00F50D22">
              <w:rPr>
                <w:b/>
                <w:sz w:val="22"/>
                <w:szCs w:val="22"/>
              </w:rPr>
              <w:t xml:space="preserve">Specific Condition </w:t>
            </w:r>
            <w:r>
              <w:rPr>
                <w:b/>
                <w:sz w:val="22"/>
                <w:szCs w:val="22"/>
              </w:rPr>
              <w:t>12</w:t>
            </w:r>
            <w:r>
              <w:rPr>
                <w:sz w:val="22"/>
                <w:szCs w:val="22"/>
              </w:rPr>
              <w:t xml:space="preserve"> of this subsection</w:t>
            </w:r>
            <w:r w:rsidRPr="00894E48">
              <w:rPr>
                <w:sz w:val="22"/>
                <w:szCs w:val="22"/>
              </w:rPr>
              <w:t>.  Natural gas will be use</w:t>
            </w:r>
            <w:r>
              <w:rPr>
                <w:sz w:val="22"/>
                <w:szCs w:val="22"/>
              </w:rPr>
              <w:t>d</w:t>
            </w:r>
            <w:r w:rsidRPr="00894E48">
              <w:rPr>
                <w:sz w:val="22"/>
                <w:szCs w:val="22"/>
              </w:rPr>
              <w:t xml:space="preserve"> as a startup</w:t>
            </w:r>
            <w:r>
              <w:rPr>
                <w:sz w:val="22"/>
                <w:szCs w:val="22"/>
              </w:rPr>
              <w:t>, shutdown and flame stabilization fuel in the auxiliary burner system.</w:t>
            </w:r>
          </w:p>
          <w:p w:rsidR="006F7436" w:rsidRDefault="006F7436" w:rsidP="00A04AF6">
            <w:pPr>
              <w:spacing w:before="60" w:after="60"/>
              <w:rPr>
                <w:sz w:val="22"/>
                <w:szCs w:val="22"/>
              </w:rPr>
            </w:pPr>
            <w:r w:rsidRPr="00894E48">
              <w:rPr>
                <w:i/>
                <w:sz w:val="22"/>
                <w:szCs w:val="22"/>
              </w:rPr>
              <w:t>Steam Capacity</w:t>
            </w:r>
            <w:r w:rsidRPr="0082662E">
              <w:rPr>
                <w:sz w:val="22"/>
                <w:szCs w:val="22"/>
              </w:rPr>
              <w:t xml:space="preserve">:  </w:t>
            </w:r>
            <w:r w:rsidRPr="00282984">
              <w:rPr>
                <w:sz w:val="22"/>
                <w:szCs w:val="22"/>
              </w:rPr>
              <w:t xml:space="preserve">The </w:t>
            </w:r>
            <w:r>
              <w:rPr>
                <w:sz w:val="22"/>
                <w:szCs w:val="22"/>
              </w:rPr>
              <w:t xml:space="preserve">maximum </w:t>
            </w:r>
            <w:r w:rsidRPr="00282984">
              <w:rPr>
                <w:sz w:val="22"/>
                <w:szCs w:val="22"/>
              </w:rPr>
              <w:t>steam production limit</w:t>
            </w:r>
            <w:r>
              <w:rPr>
                <w:sz w:val="22"/>
                <w:szCs w:val="22"/>
              </w:rPr>
              <w:t xml:space="preserve"> per unit on a </w:t>
            </w:r>
            <w:r w:rsidRPr="00282984">
              <w:rPr>
                <w:sz w:val="22"/>
                <w:szCs w:val="22"/>
              </w:rPr>
              <w:t>4</w:t>
            </w:r>
            <w:r>
              <w:rPr>
                <w:sz w:val="22"/>
                <w:szCs w:val="22"/>
              </w:rPr>
              <w:t xml:space="preserve"> </w:t>
            </w:r>
            <w:r w:rsidRPr="00282984">
              <w:rPr>
                <w:sz w:val="22"/>
                <w:szCs w:val="22"/>
              </w:rPr>
              <w:t>hour block average</w:t>
            </w:r>
            <w:r>
              <w:rPr>
                <w:sz w:val="22"/>
                <w:szCs w:val="22"/>
              </w:rPr>
              <w:t xml:space="preserve"> basis </w:t>
            </w:r>
            <w:r w:rsidRPr="00282984">
              <w:rPr>
                <w:sz w:val="22"/>
                <w:szCs w:val="22"/>
              </w:rPr>
              <w:t xml:space="preserve">is </w:t>
            </w:r>
            <w:r>
              <w:rPr>
                <w:sz w:val="22"/>
                <w:szCs w:val="22"/>
              </w:rPr>
              <w:t>320</w:t>
            </w:r>
            <w:r w:rsidRPr="00282984">
              <w:rPr>
                <w:sz w:val="22"/>
                <w:szCs w:val="22"/>
              </w:rPr>
              <w:t>,</w:t>
            </w:r>
            <w:r>
              <w:rPr>
                <w:sz w:val="22"/>
                <w:szCs w:val="22"/>
              </w:rPr>
              <w:t>1</w:t>
            </w:r>
            <w:r w:rsidRPr="00282984">
              <w:rPr>
                <w:sz w:val="22"/>
                <w:szCs w:val="22"/>
              </w:rPr>
              <w:t xml:space="preserve">00 </w:t>
            </w:r>
            <w:r>
              <w:rPr>
                <w:sz w:val="22"/>
                <w:szCs w:val="22"/>
              </w:rPr>
              <w:br/>
              <w:t>lb steam/h</w:t>
            </w:r>
            <w:r w:rsidRPr="00282984">
              <w:rPr>
                <w:sz w:val="22"/>
                <w:szCs w:val="22"/>
              </w:rPr>
              <w:t>r.</w:t>
            </w:r>
            <w:r w:rsidRPr="0082662E">
              <w:rPr>
                <w:sz w:val="22"/>
                <w:szCs w:val="22"/>
              </w:rPr>
              <w:t xml:space="preserve">  </w:t>
            </w:r>
          </w:p>
          <w:p w:rsidR="006F7436" w:rsidRPr="00894E48" w:rsidRDefault="006F7436" w:rsidP="00A04AF6">
            <w:pPr>
              <w:spacing w:before="60" w:after="60"/>
              <w:rPr>
                <w:sz w:val="22"/>
                <w:szCs w:val="22"/>
              </w:rPr>
            </w:pPr>
            <w:r>
              <w:rPr>
                <w:i/>
                <w:sz w:val="22"/>
                <w:szCs w:val="22"/>
              </w:rPr>
              <w:t xml:space="preserve">Heat Input: </w:t>
            </w:r>
            <w:r>
              <w:rPr>
                <w:sz w:val="22"/>
                <w:szCs w:val="22"/>
              </w:rPr>
              <w:t>Th</w:t>
            </w:r>
            <w:r w:rsidRPr="00282984">
              <w:rPr>
                <w:sz w:val="22"/>
                <w:szCs w:val="22"/>
              </w:rPr>
              <w:t xml:space="preserve">e heat input </w:t>
            </w:r>
            <w:r>
              <w:rPr>
                <w:sz w:val="22"/>
                <w:szCs w:val="22"/>
              </w:rPr>
              <w:t>required to generate the maximum steam capacity is approximately 458</w:t>
            </w:r>
            <w:r w:rsidRPr="00282984">
              <w:rPr>
                <w:sz w:val="22"/>
                <w:szCs w:val="22"/>
              </w:rPr>
              <w:t xml:space="preserve"> </w:t>
            </w:r>
            <w:r>
              <w:rPr>
                <w:sz w:val="22"/>
                <w:szCs w:val="22"/>
              </w:rPr>
              <w:t>million British thermal units per hour (</w:t>
            </w:r>
            <w:r w:rsidRPr="00282984">
              <w:rPr>
                <w:sz w:val="22"/>
                <w:szCs w:val="22"/>
              </w:rPr>
              <w:t>mmBtu/hr</w:t>
            </w:r>
            <w:r>
              <w:rPr>
                <w:sz w:val="22"/>
                <w:szCs w:val="22"/>
              </w:rPr>
              <w:t>)</w:t>
            </w:r>
            <w:r w:rsidRPr="00282984">
              <w:rPr>
                <w:sz w:val="22"/>
                <w:szCs w:val="22"/>
              </w:rPr>
              <w:t xml:space="preserve">.  The maximum heat input </w:t>
            </w:r>
            <w:r>
              <w:rPr>
                <w:sz w:val="22"/>
                <w:szCs w:val="22"/>
              </w:rPr>
              <w:t xml:space="preserve">limit for the </w:t>
            </w:r>
            <w:r w:rsidRPr="00282984">
              <w:rPr>
                <w:sz w:val="22"/>
                <w:szCs w:val="22"/>
              </w:rPr>
              <w:t xml:space="preserve">natural gas burner system for each MWC unit is </w:t>
            </w:r>
            <w:r w:rsidRPr="006F7436">
              <w:rPr>
                <w:sz w:val="22"/>
                <w:szCs w:val="22"/>
              </w:rPr>
              <w:t>167</w:t>
            </w:r>
            <w:r w:rsidRPr="00282984">
              <w:rPr>
                <w:sz w:val="22"/>
                <w:szCs w:val="22"/>
              </w:rPr>
              <w:t xml:space="preserve"> mmBtu/hr during periods of startup, shutdown and for flame stabilization.</w:t>
            </w:r>
          </w:p>
          <w:p w:rsidR="006F7436" w:rsidRDefault="006F7436" w:rsidP="00A04AF6">
            <w:pPr>
              <w:spacing w:before="60" w:after="60"/>
              <w:rPr>
                <w:sz w:val="22"/>
                <w:szCs w:val="22"/>
              </w:rPr>
            </w:pPr>
            <w:r w:rsidRPr="00894E48">
              <w:rPr>
                <w:i/>
                <w:sz w:val="22"/>
                <w:szCs w:val="22"/>
              </w:rPr>
              <w:t>Controls</w:t>
            </w:r>
            <w:r>
              <w:rPr>
                <w:i/>
                <w:sz w:val="22"/>
                <w:szCs w:val="22"/>
              </w:rPr>
              <w:t xml:space="preserve"> for each MWC</w:t>
            </w:r>
            <w:r w:rsidRPr="0082662E">
              <w:rPr>
                <w:sz w:val="22"/>
                <w:szCs w:val="22"/>
              </w:rPr>
              <w:t xml:space="preserve">:  </w:t>
            </w:r>
            <w:r>
              <w:rPr>
                <w:sz w:val="22"/>
                <w:szCs w:val="22"/>
              </w:rPr>
              <w:t xml:space="preserve">The air pollution control systems will consist of </w:t>
            </w:r>
            <w:r w:rsidRPr="00857A50">
              <w:rPr>
                <w:bCs/>
                <w:sz w:val="22"/>
                <w:szCs w:val="22"/>
              </w:rPr>
              <w:t>GCP, SD, FF</w:t>
            </w:r>
            <w:r>
              <w:rPr>
                <w:bCs/>
                <w:sz w:val="22"/>
                <w:szCs w:val="22"/>
              </w:rPr>
              <w:t xml:space="preserve">, </w:t>
            </w:r>
            <w:r w:rsidRPr="00857A50">
              <w:rPr>
                <w:bCs/>
                <w:sz w:val="22"/>
                <w:szCs w:val="22"/>
              </w:rPr>
              <w:t xml:space="preserve">CI, SCR and </w:t>
            </w:r>
            <w:r>
              <w:rPr>
                <w:bCs/>
                <w:sz w:val="22"/>
                <w:szCs w:val="22"/>
              </w:rPr>
              <w:t>u</w:t>
            </w:r>
            <w:r w:rsidRPr="00857A50">
              <w:rPr>
                <w:sz w:val="22"/>
                <w:szCs w:val="22"/>
              </w:rPr>
              <w:t xml:space="preserve">se of </w:t>
            </w:r>
            <w:r>
              <w:rPr>
                <w:sz w:val="22"/>
                <w:szCs w:val="22"/>
              </w:rPr>
              <w:t>i</w:t>
            </w:r>
            <w:r w:rsidRPr="00857A50">
              <w:rPr>
                <w:sz w:val="22"/>
                <w:szCs w:val="22"/>
              </w:rPr>
              <w:t>nherently clean natural gas as a startup, shutdown and flame stabilization fuel in the MWC</w:t>
            </w:r>
            <w:r>
              <w:rPr>
                <w:sz w:val="22"/>
                <w:szCs w:val="22"/>
              </w:rPr>
              <w:t>.</w:t>
            </w:r>
          </w:p>
          <w:p w:rsidR="006F7436" w:rsidRPr="00930265" w:rsidRDefault="006F7436" w:rsidP="00A04AF6">
            <w:pPr>
              <w:spacing w:before="60" w:after="60"/>
              <w:rPr>
                <w:sz w:val="22"/>
                <w:szCs w:val="22"/>
              </w:rPr>
            </w:pPr>
            <w:r w:rsidRPr="00930265">
              <w:rPr>
                <w:bCs/>
                <w:i/>
                <w:sz w:val="22"/>
                <w:szCs w:val="22"/>
              </w:rPr>
              <w:t>Stack Parameters</w:t>
            </w:r>
            <w:r>
              <w:rPr>
                <w:bCs/>
                <w:i/>
                <w:sz w:val="22"/>
                <w:szCs w:val="22"/>
              </w:rPr>
              <w:t xml:space="preserve"> for each MWC</w:t>
            </w:r>
            <w:r w:rsidRPr="00930265">
              <w:rPr>
                <w:sz w:val="22"/>
                <w:szCs w:val="22"/>
              </w:rPr>
              <w:t xml:space="preserve">:  </w:t>
            </w:r>
            <w:r w:rsidRPr="00F26E43">
              <w:rPr>
                <w:bCs/>
                <w:sz w:val="22"/>
                <w:szCs w:val="22"/>
              </w:rPr>
              <w:t xml:space="preserve">Each of the MWC units will have a separate exhaust flue. </w:t>
            </w:r>
            <w:r>
              <w:rPr>
                <w:bCs/>
                <w:sz w:val="22"/>
                <w:szCs w:val="22"/>
              </w:rPr>
              <w:t xml:space="preserve"> </w:t>
            </w:r>
            <w:r w:rsidRPr="00F26E43">
              <w:rPr>
                <w:bCs/>
                <w:sz w:val="22"/>
                <w:szCs w:val="22"/>
              </w:rPr>
              <w:t>The exhaust flues will be</w:t>
            </w:r>
            <w:r>
              <w:rPr>
                <w:bCs/>
                <w:sz w:val="22"/>
                <w:szCs w:val="22"/>
              </w:rPr>
              <w:t xml:space="preserve"> </w:t>
            </w:r>
            <w:r w:rsidRPr="00F26E43">
              <w:rPr>
                <w:bCs/>
                <w:sz w:val="22"/>
                <w:szCs w:val="22"/>
              </w:rPr>
              <w:t>co-located and contained in a common outer stack.</w:t>
            </w:r>
            <w:r>
              <w:rPr>
                <w:bCs/>
                <w:sz w:val="22"/>
                <w:szCs w:val="22"/>
              </w:rPr>
              <w:t xml:space="preserve">  </w:t>
            </w:r>
            <w:r>
              <w:rPr>
                <w:sz w:val="22"/>
                <w:szCs w:val="22"/>
              </w:rPr>
              <w:t>Each</w:t>
            </w:r>
            <w:r w:rsidRPr="00930265">
              <w:rPr>
                <w:sz w:val="22"/>
                <w:szCs w:val="22"/>
              </w:rPr>
              <w:t xml:space="preserve"> stack </w:t>
            </w:r>
            <w:r>
              <w:rPr>
                <w:sz w:val="22"/>
                <w:szCs w:val="22"/>
              </w:rPr>
              <w:t xml:space="preserve">flue </w:t>
            </w:r>
            <w:r w:rsidRPr="00930265">
              <w:rPr>
                <w:sz w:val="22"/>
                <w:szCs w:val="22"/>
              </w:rPr>
              <w:t xml:space="preserve">will be approximately </w:t>
            </w:r>
            <w:r>
              <w:rPr>
                <w:sz w:val="22"/>
                <w:szCs w:val="22"/>
              </w:rPr>
              <w:t>8.1</w:t>
            </w:r>
            <w:r w:rsidRPr="00930265">
              <w:rPr>
                <w:sz w:val="22"/>
                <w:szCs w:val="22"/>
              </w:rPr>
              <w:t xml:space="preserve"> f</w:t>
            </w:r>
            <w:r>
              <w:rPr>
                <w:sz w:val="22"/>
                <w:szCs w:val="22"/>
              </w:rPr>
              <w:t>ee</w:t>
            </w:r>
            <w:r w:rsidRPr="00930265">
              <w:rPr>
                <w:sz w:val="22"/>
                <w:szCs w:val="22"/>
              </w:rPr>
              <w:t xml:space="preserve">t in diameter (maximum) and </w:t>
            </w:r>
            <w:r>
              <w:rPr>
                <w:sz w:val="22"/>
                <w:szCs w:val="22"/>
              </w:rPr>
              <w:t>310</w:t>
            </w:r>
            <w:r w:rsidRPr="00930265">
              <w:rPr>
                <w:sz w:val="22"/>
                <w:szCs w:val="22"/>
              </w:rPr>
              <w:t xml:space="preserve"> f</w:t>
            </w:r>
            <w:r>
              <w:rPr>
                <w:sz w:val="22"/>
                <w:szCs w:val="22"/>
              </w:rPr>
              <w:t>ee</w:t>
            </w:r>
            <w:r w:rsidRPr="00930265">
              <w:rPr>
                <w:sz w:val="22"/>
                <w:szCs w:val="22"/>
              </w:rPr>
              <w:t xml:space="preserve">t tall (minimum).  Exhaust </w:t>
            </w:r>
            <w:r>
              <w:rPr>
                <w:sz w:val="22"/>
                <w:szCs w:val="22"/>
              </w:rPr>
              <w:t xml:space="preserve">from each </w:t>
            </w:r>
            <w:r w:rsidRPr="00930265">
              <w:rPr>
                <w:sz w:val="22"/>
                <w:szCs w:val="22"/>
              </w:rPr>
              <w:t xml:space="preserve">flue will exit the stack at the following approximate conditions: an exit temperature of </w:t>
            </w:r>
            <w:r>
              <w:rPr>
                <w:sz w:val="22"/>
                <w:szCs w:val="22"/>
              </w:rPr>
              <w:t>285</w:t>
            </w:r>
            <w:r w:rsidRPr="00930265">
              <w:rPr>
                <w:sz w:val="22"/>
                <w:szCs w:val="22"/>
              </w:rPr>
              <w:t xml:space="preserve"> °F and a volumetric flow rate of </w:t>
            </w:r>
            <w:r>
              <w:rPr>
                <w:sz w:val="22"/>
                <w:szCs w:val="22"/>
              </w:rPr>
              <w:t>184,310</w:t>
            </w:r>
            <w:r w:rsidRPr="00930265">
              <w:rPr>
                <w:sz w:val="22"/>
                <w:szCs w:val="22"/>
              </w:rPr>
              <w:t xml:space="preserve"> actual cubic feet per minute (acfm).</w:t>
            </w:r>
          </w:p>
          <w:p w:rsidR="006F7436" w:rsidRDefault="006F7436" w:rsidP="00A04AF6">
            <w:pPr>
              <w:spacing w:before="60" w:after="60"/>
              <w:rPr>
                <w:sz w:val="22"/>
                <w:szCs w:val="22"/>
              </w:rPr>
            </w:pPr>
            <w:r w:rsidRPr="007E1510">
              <w:rPr>
                <w:bCs/>
                <w:i/>
                <w:sz w:val="22"/>
                <w:szCs w:val="22"/>
              </w:rPr>
              <w:t>Continuous emissions and opacity monitoring systems (CEMS, COMS)</w:t>
            </w:r>
            <w:r w:rsidRPr="007E1510">
              <w:rPr>
                <w:sz w:val="22"/>
                <w:szCs w:val="22"/>
              </w:rPr>
              <w:t xml:space="preserve">:  Emissions of </w:t>
            </w:r>
            <w:r w:rsidRPr="006F7436">
              <w:rPr>
                <w:sz w:val="22"/>
                <w:szCs w:val="22"/>
              </w:rPr>
              <w:t>CO, NO</w:t>
            </w:r>
            <w:r w:rsidRPr="006F7436">
              <w:rPr>
                <w:sz w:val="22"/>
                <w:szCs w:val="22"/>
                <w:vertAlign w:val="subscript"/>
              </w:rPr>
              <w:t>X</w:t>
            </w:r>
            <w:r w:rsidRPr="006F7436">
              <w:rPr>
                <w:sz w:val="22"/>
                <w:szCs w:val="22"/>
              </w:rPr>
              <w:t>, and SO</w:t>
            </w:r>
            <w:r w:rsidRPr="006F7436">
              <w:rPr>
                <w:sz w:val="22"/>
                <w:szCs w:val="22"/>
                <w:vertAlign w:val="subscript"/>
              </w:rPr>
              <w:t>2</w:t>
            </w:r>
            <w:r w:rsidRPr="006F7436">
              <w:rPr>
                <w:sz w:val="22"/>
                <w:szCs w:val="22"/>
              </w:rPr>
              <w:t xml:space="preserve"> from each MWC unit and Hg from one of the MWC units will be monitored and recorded by CEMS.  Opacity (VE) from each unit will be monitored and recorded by a </w:t>
            </w:r>
            <w:r w:rsidRPr="007E1510">
              <w:rPr>
                <w:sz w:val="22"/>
                <w:szCs w:val="22"/>
              </w:rPr>
              <w:t>COMS.</w:t>
            </w:r>
          </w:p>
          <w:p w:rsidR="006F7436" w:rsidRDefault="006F7436" w:rsidP="00A04AF6">
            <w:pPr>
              <w:widowControl w:val="0"/>
              <w:spacing w:before="60" w:after="60"/>
              <w:rPr>
                <w:sz w:val="22"/>
                <w:szCs w:val="22"/>
              </w:rPr>
            </w:pPr>
            <w:r w:rsidRPr="007E1510">
              <w:rPr>
                <w:i/>
                <w:sz w:val="22"/>
                <w:szCs w:val="22"/>
              </w:rPr>
              <w:t xml:space="preserve">Applicability of 40 CFR Subpart </w:t>
            </w:r>
            <w:proofErr w:type="spellStart"/>
            <w:r>
              <w:rPr>
                <w:i/>
                <w:sz w:val="22"/>
                <w:szCs w:val="22"/>
              </w:rPr>
              <w:t>E</w:t>
            </w:r>
            <w:r w:rsidRPr="007E1510">
              <w:rPr>
                <w:i/>
                <w:sz w:val="22"/>
                <w:szCs w:val="22"/>
              </w:rPr>
              <w:t>b</w:t>
            </w:r>
            <w:proofErr w:type="spellEnd"/>
            <w:r w:rsidRPr="007E1510">
              <w:rPr>
                <w:i/>
                <w:sz w:val="22"/>
                <w:szCs w:val="22"/>
              </w:rPr>
              <w:t xml:space="preserve"> (NSPS Subpart </w:t>
            </w:r>
            <w:proofErr w:type="spellStart"/>
            <w:r>
              <w:rPr>
                <w:i/>
                <w:sz w:val="22"/>
                <w:szCs w:val="22"/>
              </w:rPr>
              <w:t>E</w:t>
            </w:r>
            <w:r w:rsidRPr="007E1510">
              <w:rPr>
                <w:i/>
                <w:sz w:val="22"/>
                <w:szCs w:val="22"/>
              </w:rPr>
              <w:t>b</w:t>
            </w:r>
            <w:proofErr w:type="spellEnd"/>
            <w:r w:rsidRPr="007E1510">
              <w:rPr>
                <w:i/>
                <w:sz w:val="22"/>
                <w:szCs w:val="22"/>
              </w:rPr>
              <w:t>)</w:t>
            </w:r>
            <w:r w:rsidRPr="007E1510">
              <w:rPr>
                <w:sz w:val="22"/>
                <w:szCs w:val="22"/>
              </w:rPr>
              <w:t xml:space="preserve">:  </w:t>
            </w:r>
            <w:r>
              <w:rPr>
                <w:sz w:val="22"/>
                <w:szCs w:val="22"/>
              </w:rPr>
              <w:t>Each MWC</w:t>
            </w:r>
            <w:r w:rsidRPr="007E1510">
              <w:rPr>
                <w:sz w:val="22"/>
                <w:szCs w:val="22"/>
              </w:rPr>
              <w:t xml:space="preserve"> unit is subject to NSPS Subpart </w:t>
            </w:r>
            <w:proofErr w:type="spellStart"/>
            <w:r>
              <w:rPr>
                <w:sz w:val="22"/>
                <w:szCs w:val="22"/>
              </w:rPr>
              <w:t>E</w:t>
            </w:r>
            <w:r w:rsidRPr="007E1510">
              <w:rPr>
                <w:sz w:val="22"/>
                <w:szCs w:val="22"/>
              </w:rPr>
              <w:t>b</w:t>
            </w:r>
            <w:proofErr w:type="spellEnd"/>
            <w:r w:rsidRPr="007E1510">
              <w:rPr>
                <w:sz w:val="22"/>
                <w:szCs w:val="22"/>
              </w:rPr>
              <w:t xml:space="preserve"> - </w:t>
            </w:r>
            <w:r w:rsidRPr="00ED6691">
              <w:rPr>
                <w:sz w:val="22"/>
                <w:szCs w:val="22"/>
              </w:rPr>
              <w:t>Standards of Performance for Large Municipal Waste Combustors</w:t>
            </w:r>
            <w:r w:rsidRPr="007E1510">
              <w:rPr>
                <w:sz w:val="22"/>
                <w:szCs w:val="22"/>
              </w:rPr>
              <w:t xml:space="preserve">.  </w:t>
            </w:r>
          </w:p>
          <w:p w:rsidR="006F7436" w:rsidRDefault="006F7436" w:rsidP="00A04AF6">
            <w:pPr>
              <w:widowControl w:val="0"/>
              <w:spacing w:before="60" w:after="60"/>
              <w:rPr>
                <w:i/>
                <w:sz w:val="22"/>
                <w:szCs w:val="22"/>
              </w:rPr>
            </w:pPr>
            <w:r w:rsidRPr="00512DFC">
              <w:rPr>
                <w:i/>
                <w:sz w:val="22"/>
                <w:szCs w:val="22"/>
              </w:rPr>
              <w:t>{Permitting Note:  These</w:t>
            </w:r>
            <w:r>
              <w:rPr>
                <w:i/>
                <w:sz w:val="22"/>
                <w:szCs w:val="22"/>
              </w:rPr>
              <w:t xml:space="preserve"> emission units are subject to BACT</w:t>
            </w:r>
            <w:r w:rsidRPr="00512DFC">
              <w:rPr>
                <w:i/>
                <w:sz w:val="22"/>
                <w:szCs w:val="22"/>
              </w:rPr>
              <w:t xml:space="preserve"> determination</w:t>
            </w:r>
            <w:r>
              <w:rPr>
                <w:i/>
                <w:sz w:val="22"/>
                <w:szCs w:val="22"/>
              </w:rPr>
              <w:t>s</w:t>
            </w:r>
            <w:r w:rsidRPr="00512DFC">
              <w:rPr>
                <w:i/>
                <w:sz w:val="22"/>
                <w:szCs w:val="22"/>
              </w:rPr>
              <w:t xml:space="preserve"> for NO</w:t>
            </w:r>
            <w:r w:rsidRPr="00512DFC">
              <w:rPr>
                <w:i/>
                <w:sz w:val="22"/>
                <w:szCs w:val="22"/>
                <w:vertAlign w:val="subscript"/>
              </w:rPr>
              <w:t>X</w:t>
            </w:r>
            <w:r w:rsidRPr="00512DFC">
              <w:rPr>
                <w:i/>
                <w:sz w:val="22"/>
                <w:szCs w:val="22"/>
              </w:rPr>
              <w:t>, CO, SO</w:t>
            </w:r>
            <w:r w:rsidRPr="00512DFC">
              <w:rPr>
                <w:i/>
                <w:sz w:val="22"/>
                <w:szCs w:val="22"/>
                <w:vertAlign w:val="subscript"/>
              </w:rPr>
              <w:t>2</w:t>
            </w:r>
            <w:r>
              <w:rPr>
                <w:i/>
                <w:sz w:val="22"/>
                <w:szCs w:val="22"/>
              </w:rPr>
              <w:t xml:space="preserve">, PM, VOC, </w:t>
            </w:r>
            <w:r w:rsidRPr="00512DFC">
              <w:rPr>
                <w:i/>
                <w:sz w:val="22"/>
                <w:szCs w:val="22"/>
              </w:rPr>
              <w:t xml:space="preserve">MWC acid gases </w:t>
            </w:r>
            <w:r>
              <w:rPr>
                <w:i/>
                <w:sz w:val="22"/>
                <w:szCs w:val="22"/>
              </w:rPr>
              <w:t xml:space="preserve">as </w:t>
            </w:r>
            <w:r w:rsidRPr="00512DFC">
              <w:rPr>
                <w:i/>
                <w:sz w:val="22"/>
                <w:szCs w:val="22"/>
              </w:rPr>
              <w:t>SO</w:t>
            </w:r>
            <w:r w:rsidRPr="00512DFC">
              <w:rPr>
                <w:i/>
                <w:sz w:val="22"/>
                <w:szCs w:val="22"/>
                <w:vertAlign w:val="subscript"/>
              </w:rPr>
              <w:t>2</w:t>
            </w:r>
            <w:r w:rsidRPr="00512DFC">
              <w:rPr>
                <w:i/>
                <w:sz w:val="22"/>
                <w:szCs w:val="22"/>
              </w:rPr>
              <w:t>+</w:t>
            </w:r>
            <w:r>
              <w:rPr>
                <w:i/>
                <w:sz w:val="22"/>
                <w:szCs w:val="22"/>
              </w:rPr>
              <w:t>hydrogen chlorides (</w:t>
            </w:r>
            <w:r w:rsidRPr="009A516E">
              <w:rPr>
                <w:i/>
                <w:sz w:val="22"/>
                <w:szCs w:val="22"/>
              </w:rPr>
              <w:t>HCl</w:t>
            </w:r>
            <w:r>
              <w:rPr>
                <w:i/>
                <w:sz w:val="22"/>
                <w:szCs w:val="22"/>
              </w:rPr>
              <w:t>)</w:t>
            </w:r>
            <w:r w:rsidRPr="009A516E">
              <w:rPr>
                <w:i/>
                <w:sz w:val="22"/>
                <w:szCs w:val="22"/>
              </w:rPr>
              <w:t>, MWC organics as</w:t>
            </w:r>
            <w:r>
              <w:rPr>
                <w:i/>
                <w:sz w:val="22"/>
                <w:szCs w:val="22"/>
              </w:rPr>
              <w:t xml:space="preserve"> dioxin/furans</w:t>
            </w:r>
            <w:r w:rsidRPr="009A516E">
              <w:rPr>
                <w:i/>
                <w:sz w:val="22"/>
                <w:szCs w:val="22"/>
              </w:rPr>
              <w:t xml:space="preserve"> </w:t>
            </w:r>
            <w:r>
              <w:rPr>
                <w:i/>
                <w:sz w:val="22"/>
                <w:szCs w:val="22"/>
              </w:rPr>
              <w:t>(</w:t>
            </w:r>
            <w:r w:rsidRPr="009A516E">
              <w:rPr>
                <w:i/>
                <w:sz w:val="22"/>
                <w:szCs w:val="22"/>
              </w:rPr>
              <w:t>D/F</w:t>
            </w:r>
            <w:r>
              <w:rPr>
                <w:i/>
                <w:sz w:val="22"/>
                <w:szCs w:val="22"/>
              </w:rPr>
              <w:t>)</w:t>
            </w:r>
            <w:r w:rsidRPr="009A516E">
              <w:rPr>
                <w:i/>
                <w:sz w:val="22"/>
                <w:szCs w:val="22"/>
              </w:rPr>
              <w:t>, and</w:t>
            </w:r>
            <w:r>
              <w:rPr>
                <w:i/>
                <w:sz w:val="22"/>
                <w:szCs w:val="22"/>
              </w:rPr>
              <w:t xml:space="preserve"> MWC metals as PM</w:t>
            </w:r>
            <w:r w:rsidRPr="00512DFC">
              <w:rPr>
                <w:i/>
                <w:sz w:val="22"/>
                <w:szCs w:val="22"/>
              </w:rPr>
              <w:t>.}</w:t>
            </w:r>
          </w:p>
          <w:p w:rsidR="006F7436" w:rsidRPr="00512DFC" w:rsidRDefault="006F7436" w:rsidP="00A04AF6">
            <w:pPr>
              <w:widowControl w:val="0"/>
              <w:spacing w:before="60" w:after="60"/>
              <w:rPr>
                <w:i/>
                <w:sz w:val="22"/>
                <w:szCs w:val="22"/>
              </w:rPr>
            </w:pPr>
            <w:r>
              <w:rPr>
                <w:i/>
                <w:sz w:val="22"/>
                <w:szCs w:val="22"/>
              </w:rPr>
              <w:t>{Permitting Note:  U</w:t>
            </w:r>
            <w:r w:rsidRPr="00087230">
              <w:rPr>
                <w:i/>
                <w:sz w:val="22"/>
                <w:szCs w:val="22"/>
              </w:rPr>
              <w:t xml:space="preserve">nless otherwise specified in a </w:t>
            </w:r>
            <w:r w:rsidRPr="00087230">
              <w:rPr>
                <w:b/>
                <w:i/>
                <w:sz w:val="22"/>
                <w:szCs w:val="22"/>
              </w:rPr>
              <w:t>specific condition</w:t>
            </w:r>
            <w:r w:rsidRPr="00087230">
              <w:rPr>
                <w:i/>
                <w:sz w:val="22"/>
                <w:szCs w:val="22"/>
              </w:rPr>
              <w:t xml:space="preserve"> of this subsection, the descriptions above under </w:t>
            </w:r>
            <w:r w:rsidRPr="006C3575">
              <w:rPr>
                <w:i/>
                <w:color w:val="000000" w:themeColor="text1"/>
                <w:sz w:val="22"/>
                <w:szCs w:val="22"/>
              </w:rPr>
              <w:t xml:space="preserve">Description </w:t>
            </w:r>
            <w:r>
              <w:rPr>
                <w:i/>
                <w:sz w:val="22"/>
                <w:szCs w:val="22"/>
              </w:rPr>
              <w:t xml:space="preserve">and </w:t>
            </w:r>
            <w:r w:rsidRPr="00087230">
              <w:rPr>
                <w:i/>
                <w:sz w:val="22"/>
                <w:szCs w:val="22"/>
              </w:rPr>
              <w:t>Steam Capacit</w:t>
            </w:r>
            <w:r>
              <w:rPr>
                <w:i/>
                <w:sz w:val="22"/>
                <w:szCs w:val="22"/>
              </w:rPr>
              <w:t>y</w:t>
            </w:r>
            <w:r w:rsidRPr="00087230">
              <w:rPr>
                <w:i/>
                <w:sz w:val="22"/>
                <w:szCs w:val="22"/>
              </w:rPr>
              <w:t xml:space="preserve"> are not operating limitations</w:t>
            </w:r>
            <w:r>
              <w:rPr>
                <w:i/>
                <w:sz w:val="22"/>
                <w:szCs w:val="22"/>
              </w:rPr>
              <w:t>.}</w:t>
            </w:r>
          </w:p>
        </w:tc>
      </w:tr>
    </w:tbl>
    <w:p w:rsidR="00A04AF6" w:rsidRPr="00275421" w:rsidRDefault="00A04AF6" w:rsidP="00A04AF6">
      <w:pPr>
        <w:spacing w:before="120" w:after="120"/>
        <w:rPr>
          <w:b/>
          <w:caps/>
          <w:sz w:val="22"/>
          <w:szCs w:val="22"/>
        </w:rPr>
      </w:pPr>
      <w:r w:rsidRPr="00275421">
        <w:rPr>
          <w:b/>
          <w:caps/>
          <w:sz w:val="22"/>
          <w:szCs w:val="22"/>
        </w:rPr>
        <w:t>Equipment</w:t>
      </w:r>
    </w:p>
    <w:p w:rsidR="00A04AF6" w:rsidRDefault="00A04AF6" w:rsidP="008622C9">
      <w:pPr>
        <w:numPr>
          <w:ilvl w:val="0"/>
          <w:numId w:val="19"/>
        </w:numPr>
        <w:spacing w:after="120"/>
        <w:rPr>
          <w:sz w:val="22"/>
          <w:szCs w:val="22"/>
        </w:rPr>
      </w:pPr>
      <w:r>
        <w:rPr>
          <w:sz w:val="22"/>
          <w:szCs w:val="22"/>
          <w:u w:val="single"/>
        </w:rPr>
        <w:t>MWC Units</w:t>
      </w:r>
      <w:r w:rsidRPr="00275421">
        <w:rPr>
          <w:sz w:val="22"/>
          <w:szCs w:val="22"/>
        </w:rPr>
        <w:t>:  The permi</w:t>
      </w:r>
      <w:r>
        <w:rPr>
          <w:sz w:val="22"/>
          <w:szCs w:val="22"/>
        </w:rPr>
        <w:t xml:space="preserve">ttee is authorized to construct three MWC stoker boiler units each with a natural gas burner system, overfire air ports, steam drum, superheater, economizer, air heater, ash hoppers, ducts, fuel feeding equipment, dry cooling towers, air pollution control equipment and other associated equipment.  </w:t>
      </w:r>
      <w:r w:rsidRPr="00275421">
        <w:rPr>
          <w:sz w:val="22"/>
          <w:szCs w:val="22"/>
        </w:rPr>
        <w:t xml:space="preserve">[Application No. </w:t>
      </w:r>
      <w:r>
        <w:rPr>
          <w:sz w:val="22"/>
          <w:szCs w:val="22"/>
        </w:rPr>
        <w:t>0990234</w:t>
      </w:r>
      <w:r w:rsidRPr="00275421">
        <w:rPr>
          <w:sz w:val="22"/>
          <w:szCs w:val="22"/>
        </w:rPr>
        <w:t>-0</w:t>
      </w:r>
      <w:r>
        <w:rPr>
          <w:sz w:val="22"/>
          <w:szCs w:val="22"/>
        </w:rPr>
        <w:t>17</w:t>
      </w:r>
      <w:r w:rsidRPr="00275421">
        <w:rPr>
          <w:sz w:val="22"/>
          <w:szCs w:val="22"/>
        </w:rPr>
        <w:t>-AC]</w:t>
      </w:r>
    </w:p>
    <w:p w:rsidR="00A04AF6" w:rsidRPr="00275421" w:rsidRDefault="00A04AF6" w:rsidP="008622C9">
      <w:pPr>
        <w:numPr>
          <w:ilvl w:val="0"/>
          <w:numId w:val="19"/>
        </w:numPr>
        <w:spacing w:after="120"/>
        <w:rPr>
          <w:sz w:val="22"/>
          <w:szCs w:val="22"/>
        </w:rPr>
      </w:pPr>
      <w:r w:rsidRPr="00275421">
        <w:rPr>
          <w:sz w:val="22"/>
          <w:szCs w:val="22"/>
          <w:u w:val="single"/>
        </w:rPr>
        <w:t>Air Pollution Control Equipment</w:t>
      </w:r>
      <w:r w:rsidRPr="00275421">
        <w:rPr>
          <w:sz w:val="22"/>
          <w:szCs w:val="22"/>
        </w:rPr>
        <w:t xml:space="preserve">:  </w:t>
      </w:r>
      <w:r>
        <w:rPr>
          <w:sz w:val="22"/>
          <w:szCs w:val="22"/>
        </w:rPr>
        <w:t>T</w:t>
      </w:r>
      <w:r w:rsidRPr="00275421">
        <w:rPr>
          <w:sz w:val="22"/>
          <w:szCs w:val="22"/>
        </w:rPr>
        <w:t xml:space="preserve">he permittee shall install the following </w:t>
      </w:r>
      <w:r>
        <w:rPr>
          <w:sz w:val="22"/>
          <w:szCs w:val="22"/>
        </w:rPr>
        <w:t xml:space="preserve">add-on </w:t>
      </w:r>
      <w:r w:rsidRPr="00275421">
        <w:rPr>
          <w:sz w:val="22"/>
          <w:szCs w:val="22"/>
        </w:rPr>
        <w:t xml:space="preserve">air pollution control equipment on </w:t>
      </w:r>
      <w:r>
        <w:rPr>
          <w:sz w:val="22"/>
          <w:szCs w:val="22"/>
        </w:rPr>
        <w:t>each MWC unit</w:t>
      </w:r>
      <w:r w:rsidRPr="00275421">
        <w:rPr>
          <w:sz w:val="22"/>
          <w:szCs w:val="22"/>
        </w:rPr>
        <w:t>.</w:t>
      </w:r>
    </w:p>
    <w:p w:rsidR="00A04AF6" w:rsidRPr="00275421" w:rsidRDefault="00A04AF6" w:rsidP="008622C9">
      <w:pPr>
        <w:numPr>
          <w:ilvl w:val="0"/>
          <w:numId w:val="18"/>
        </w:numPr>
        <w:spacing w:after="120"/>
        <w:rPr>
          <w:sz w:val="22"/>
          <w:szCs w:val="22"/>
        </w:rPr>
      </w:pPr>
      <w:r>
        <w:rPr>
          <w:sz w:val="22"/>
          <w:szCs w:val="22"/>
          <w:u w:val="single"/>
        </w:rPr>
        <w:t>SD/FF Baghouse System</w:t>
      </w:r>
      <w:r w:rsidRPr="00275421">
        <w:rPr>
          <w:sz w:val="22"/>
          <w:szCs w:val="22"/>
        </w:rPr>
        <w:t xml:space="preserve">:  The permittee shall design, install, operate and maintain </w:t>
      </w:r>
      <w:r>
        <w:rPr>
          <w:sz w:val="22"/>
          <w:szCs w:val="22"/>
        </w:rPr>
        <w:t xml:space="preserve">a SD/FF baghouse system.  </w:t>
      </w:r>
      <w:r w:rsidRPr="00120B6A">
        <w:rPr>
          <w:sz w:val="22"/>
          <w:szCs w:val="22"/>
        </w:rPr>
        <w:t xml:space="preserve">The </w:t>
      </w:r>
      <w:r>
        <w:rPr>
          <w:sz w:val="22"/>
          <w:szCs w:val="22"/>
        </w:rPr>
        <w:t>SD/FF baghouse system</w:t>
      </w:r>
      <w:r w:rsidRPr="00120B6A">
        <w:rPr>
          <w:sz w:val="22"/>
          <w:szCs w:val="22"/>
        </w:rPr>
        <w:t xml:space="preserve"> shall be brought on </w:t>
      </w:r>
      <w:r>
        <w:rPr>
          <w:sz w:val="22"/>
          <w:szCs w:val="22"/>
        </w:rPr>
        <w:t>line</w:t>
      </w:r>
      <w:r w:rsidRPr="00120B6A">
        <w:rPr>
          <w:sz w:val="22"/>
          <w:szCs w:val="22"/>
        </w:rPr>
        <w:t xml:space="preserve"> in accordance with the manufacturer's procedures and guidelines </w:t>
      </w:r>
      <w:r>
        <w:rPr>
          <w:sz w:val="22"/>
          <w:szCs w:val="22"/>
        </w:rPr>
        <w:t xml:space="preserve">and will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p>
    <w:p w:rsidR="00A04AF6" w:rsidRDefault="00A04AF6" w:rsidP="008622C9">
      <w:pPr>
        <w:numPr>
          <w:ilvl w:val="0"/>
          <w:numId w:val="18"/>
        </w:numPr>
        <w:spacing w:after="60"/>
        <w:rPr>
          <w:sz w:val="22"/>
          <w:szCs w:val="22"/>
        </w:rPr>
      </w:pPr>
      <w:r>
        <w:rPr>
          <w:sz w:val="22"/>
          <w:szCs w:val="22"/>
          <w:u w:val="single"/>
        </w:rPr>
        <w:t>S</w:t>
      </w:r>
      <w:r w:rsidRPr="00B404D6">
        <w:rPr>
          <w:sz w:val="22"/>
          <w:szCs w:val="22"/>
          <w:u w:val="single"/>
        </w:rPr>
        <w:t>CR System</w:t>
      </w:r>
      <w:r w:rsidRPr="00275421">
        <w:rPr>
          <w:sz w:val="22"/>
          <w:szCs w:val="22"/>
        </w:rPr>
        <w:t>:  The permittee shall design, install, operate, and maintain a</w:t>
      </w:r>
      <w:r>
        <w:rPr>
          <w:sz w:val="22"/>
          <w:szCs w:val="22"/>
        </w:rPr>
        <w:t>n ammonia</w:t>
      </w:r>
      <w:r w:rsidRPr="00275421">
        <w:rPr>
          <w:sz w:val="22"/>
          <w:szCs w:val="22"/>
        </w:rPr>
        <w:t xml:space="preserve"> </w:t>
      </w:r>
      <w:r>
        <w:rPr>
          <w:sz w:val="22"/>
          <w:szCs w:val="22"/>
        </w:rPr>
        <w:t>(NH</w:t>
      </w:r>
      <w:r w:rsidRPr="009010E3">
        <w:rPr>
          <w:sz w:val="22"/>
          <w:szCs w:val="22"/>
          <w:vertAlign w:val="subscript"/>
        </w:rPr>
        <w:t>3</w:t>
      </w:r>
      <w:r w:rsidRPr="007531CB">
        <w:rPr>
          <w:sz w:val="22"/>
          <w:szCs w:val="22"/>
        </w:rPr>
        <w:t>)</w:t>
      </w:r>
      <w:r>
        <w:rPr>
          <w:sz w:val="22"/>
          <w:szCs w:val="22"/>
        </w:rPr>
        <w:t xml:space="preserve"> or urea based S</w:t>
      </w:r>
      <w:r w:rsidRPr="00275421">
        <w:rPr>
          <w:sz w:val="22"/>
          <w:szCs w:val="22"/>
        </w:rPr>
        <w:t xml:space="preserve">CR system </w:t>
      </w:r>
      <w:r>
        <w:rPr>
          <w:sz w:val="22"/>
          <w:szCs w:val="22"/>
        </w:rPr>
        <w:t xml:space="preserve">including reagent storage tank, pumps, metering system, injection grid, reactor and catalyst to </w:t>
      </w:r>
      <w:r w:rsidRPr="00275421">
        <w:rPr>
          <w:sz w:val="22"/>
          <w:szCs w:val="22"/>
        </w:rPr>
        <w:t>reduce NO</w:t>
      </w:r>
      <w:r w:rsidRPr="00275421">
        <w:rPr>
          <w:sz w:val="22"/>
          <w:szCs w:val="22"/>
          <w:vertAlign w:val="subscript"/>
        </w:rPr>
        <w:t>X</w:t>
      </w:r>
      <w:r w:rsidRPr="00275421">
        <w:rPr>
          <w:sz w:val="22"/>
          <w:szCs w:val="22"/>
        </w:rPr>
        <w:t xml:space="preserve"> emissions in the flue gas exhaust and achieve the NO</w:t>
      </w:r>
      <w:r w:rsidRPr="00275421">
        <w:rPr>
          <w:sz w:val="22"/>
          <w:szCs w:val="22"/>
          <w:vertAlign w:val="subscript"/>
        </w:rPr>
        <w:t>X</w:t>
      </w:r>
      <w:r w:rsidRPr="00275421">
        <w:rPr>
          <w:sz w:val="22"/>
          <w:szCs w:val="22"/>
        </w:rPr>
        <w:t xml:space="preserve"> emissions </w:t>
      </w:r>
      <w:r>
        <w:rPr>
          <w:sz w:val="22"/>
          <w:szCs w:val="22"/>
        </w:rPr>
        <w:t>limit</w:t>
      </w:r>
      <w:r w:rsidRPr="00275421">
        <w:rPr>
          <w:sz w:val="22"/>
          <w:szCs w:val="22"/>
        </w:rPr>
        <w:t xml:space="preserve"> specified in this </w:t>
      </w:r>
      <w:r>
        <w:rPr>
          <w:sz w:val="22"/>
          <w:szCs w:val="22"/>
        </w:rPr>
        <w:t>subsection</w:t>
      </w:r>
      <w:r w:rsidRPr="00275421">
        <w:rPr>
          <w:sz w:val="22"/>
          <w:szCs w:val="22"/>
        </w:rPr>
        <w:t xml:space="preserve">.  </w:t>
      </w:r>
      <w:r w:rsidRPr="00120B6A">
        <w:rPr>
          <w:sz w:val="22"/>
          <w:szCs w:val="22"/>
        </w:rPr>
        <w:t xml:space="preserve">The SCR shall be brought on </w:t>
      </w:r>
      <w:r>
        <w:rPr>
          <w:sz w:val="22"/>
          <w:szCs w:val="22"/>
        </w:rPr>
        <w:t>line</w:t>
      </w:r>
      <w:r w:rsidRPr="00120B6A">
        <w:rPr>
          <w:sz w:val="22"/>
          <w:szCs w:val="22"/>
        </w:rPr>
        <w:t xml:space="preserve"> in accordance with the SCR manufacturer's procedures and </w:t>
      </w:r>
      <w:r w:rsidRPr="00120B6A">
        <w:rPr>
          <w:sz w:val="22"/>
          <w:szCs w:val="22"/>
        </w:rPr>
        <w:lastRenderedPageBreak/>
        <w:t xml:space="preserve">guidelines </w:t>
      </w:r>
      <w:r>
        <w:rPr>
          <w:sz w:val="22"/>
          <w:szCs w:val="22"/>
        </w:rPr>
        <w:t xml:space="preserve">and shall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r w:rsidRPr="00120B6A">
        <w:rPr>
          <w:sz w:val="22"/>
          <w:szCs w:val="22"/>
        </w:rPr>
        <w:t>.</w:t>
      </w:r>
      <w:r>
        <w:rPr>
          <w:sz w:val="22"/>
          <w:szCs w:val="22"/>
        </w:rPr>
        <w:t xml:space="preserve">  The SCR system also represents BACT for D/F emissions.</w:t>
      </w:r>
    </w:p>
    <w:p w:rsidR="00A04AF6" w:rsidRDefault="00A04AF6" w:rsidP="008622C9">
      <w:pPr>
        <w:numPr>
          <w:ilvl w:val="0"/>
          <w:numId w:val="18"/>
        </w:numPr>
        <w:spacing w:after="60"/>
        <w:rPr>
          <w:sz w:val="22"/>
          <w:szCs w:val="22"/>
        </w:rPr>
      </w:pPr>
      <w:r>
        <w:rPr>
          <w:sz w:val="22"/>
          <w:szCs w:val="22"/>
          <w:u w:val="single"/>
        </w:rPr>
        <w:t>SN</w:t>
      </w:r>
      <w:r w:rsidRPr="00B404D6">
        <w:rPr>
          <w:sz w:val="22"/>
          <w:szCs w:val="22"/>
          <w:u w:val="single"/>
        </w:rPr>
        <w:t>CR System</w:t>
      </w:r>
      <w:r w:rsidRPr="00275421">
        <w:rPr>
          <w:sz w:val="22"/>
          <w:szCs w:val="22"/>
        </w:rPr>
        <w:t xml:space="preserve">:  The permittee </w:t>
      </w:r>
      <w:r>
        <w:rPr>
          <w:sz w:val="22"/>
          <w:szCs w:val="22"/>
        </w:rPr>
        <w:t xml:space="preserve">may </w:t>
      </w:r>
      <w:r w:rsidRPr="00275421">
        <w:rPr>
          <w:sz w:val="22"/>
          <w:szCs w:val="22"/>
        </w:rPr>
        <w:t>install, operate, and maintain a</w:t>
      </w:r>
      <w:r>
        <w:rPr>
          <w:sz w:val="22"/>
          <w:szCs w:val="22"/>
        </w:rPr>
        <w:t>n</w:t>
      </w:r>
      <w:r w:rsidRPr="00275421">
        <w:rPr>
          <w:sz w:val="22"/>
          <w:szCs w:val="22"/>
        </w:rPr>
        <w:t xml:space="preserve"> </w:t>
      </w:r>
      <w:r>
        <w:rPr>
          <w:sz w:val="22"/>
          <w:szCs w:val="22"/>
        </w:rPr>
        <w:t>NH</w:t>
      </w:r>
      <w:r w:rsidRPr="009010E3">
        <w:rPr>
          <w:sz w:val="22"/>
          <w:szCs w:val="22"/>
          <w:vertAlign w:val="subscript"/>
        </w:rPr>
        <w:t>3</w:t>
      </w:r>
      <w:r>
        <w:rPr>
          <w:sz w:val="22"/>
          <w:szCs w:val="22"/>
        </w:rPr>
        <w:t xml:space="preserve"> or urea based SN</w:t>
      </w:r>
      <w:r w:rsidRPr="00275421">
        <w:rPr>
          <w:sz w:val="22"/>
          <w:szCs w:val="22"/>
        </w:rPr>
        <w:t xml:space="preserve">CR system </w:t>
      </w:r>
      <w:r>
        <w:rPr>
          <w:sz w:val="22"/>
          <w:szCs w:val="22"/>
        </w:rPr>
        <w:t xml:space="preserve">including reagent storage tank, pumps, metering system and injection equipment to </w:t>
      </w:r>
      <w:r w:rsidRPr="00275421">
        <w:rPr>
          <w:sz w:val="22"/>
          <w:szCs w:val="22"/>
        </w:rPr>
        <w:t>reduce NO</w:t>
      </w:r>
      <w:r w:rsidRPr="00275421">
        <w:rPr>
          <w:sz w:val="22"/>
          <w:szCs w:val="22"/>
          <w:vertAlign w:val="subscript"/>
        </w:rPr>
        <w:t>X</w:t>
      </w:r>
      <w:r w:rsidRPr="00275421">
        <w:rPr>
          <w:sz w:val="22"/>
          <w:szCs w:val="22"/>
        </w:rPr>
        <w:t xml:space="preserve"> in the </w:t>
      </w:r>
      <w:r>
        <w:rPr>
          <w:sz w:val="22"/>
          <w:szCs w:val="22"/>
        </w:rPr>
        <w:t>furnace prior to further downstream treatment by the SCR system</w:t>
      </w:r>
      <w:r w:rsidRPr="00275421">
        <w:rPr>
          <w:sz w:val="22"/>
          <w:szCs w:val="22"/>
        </w:rPr>
        <w:t xml:space="preserve">.  </w:t>
      </w:r>
    </w:p>
    <w:p w:rsidR="00A04AF6" w:rsidRPr="00881071" w:rsidRDefault="00A04AF6" w:rsidP="008622C9">
      <w:pPr>
        <w:numPr>
          <w:ilvl w:val="0"/>
          <w:numId w:val="18"/>
        </w:numPr>
        <w:spacing w:after="60"/>
        <w:rPr>
          <w:sz w:val="22"/>
          <w:szCs w:val="22"/>
        </w:rPr>
      </w:pPr>
      <w:r>
        <w:rPr>
          <w:color w:val="000000"/>
          <w:sz w:val="22"/>
          <w:szCs w:val="22"/>
          <w:u w:val="single"/>
        </w:rPr>
        <w:t>Activate CI</w:t>
      </w:r>
      <w:r w:rsidRPr="005F0AB7">
        <w:rPr>
          <w:color w:val="000000"/>
          <w:sz w:val="22"/>
          <w:szCs w:val="22"/>
          <w:u w:val="single"/>
        </w:rPr>
        <w:t xml:space="preserve"> System and </w:t>
      </w:r>
      <w:r>
        <w:rPr>
          <w:color w:val="000000"/>
          <w:sz w:val="22"/>
          <w:szCs w:val="22"/>
          <w:u w:val="single"/>
        </w:rPr>
        <w:t>FF</w:t>
      </w:r>
      <w:r w:rsidRPr="005F0AB7">
        <w:rPr>
          <w:color w:val="000000"/>
          <w:sz w:val="22"/>
          <w:szCs w:val="22"/>
          <w:u w:val="single"/>
        </w:rPr>
        <w:t xml:space="preserve"> Baghouse</w:t>
      </w:r>
      <w:r w:rsidRPr="0033697C">
        <w:rPr>
          <w:color w:val="000000"/>
          <w:sz w:val="22"/>
          <w:szCs w:val="22"/>
        </w:rPr>
        <w:t xml:space="preserve">:  The permittee </w:t>
      </w:r>
      <w:r>
        <w:rPr>
          <w:color w:val="000000"/>
          <w:sz w:val="22"/>
          <w:szCs w:val="22"/>
        </w:rPr>
        <w:t>shall</w:t>
      </w:r>
      <w:r w:rsidRPr="0033697C">
        <w:rPr>
          <w:color w:val="000000"/>
          <w:sz w:val="22"/>
          <w:szCs w:val="22"/>
        </w:rPr>
        <w:t xml:space="preserve"> install, operate and maintain a</w:t>
      </w:r>
      <w:r>
        <w:rPr>
          <w:color w:val="000000"/>
          <w:sz w:val="22"/>
          <w:szCs w:val="22"/>
        </w:rPr>
        <w:t>n</w:t>
      </w:r>
      <w:r w:rsidRPr="0033697C">
        <w:rPr>
          <w:color w:val="000000"/>
          <w:sz w:val="22"/>
          <w:szCs w:val="22"/>
        </w:rPr>
        <w:t xml:space="preserve"> </w:t>
      </w:r>
      <w:r>
        <w:rPr>
          <w:color w:val="000000"/>
          <w:sz w:val="22"/>
          <w:szCs w:val="22"/>
        </w:rPr>
        <w:t>activated CI</w:t>
      </w:r>
      <w:r w:rsidRPr="0033697C">
        <w:rPr>
          <w:color w:val="000000"/>
          <w:sz w:val="22"/>
          <w:szCs w:val="22"/>
        </w:rPr>
        <w:t xml:space="preserve"> system and </w:t>
      </w:r>
      <w:r>
        <w:rPr>
          <w:color w:val="000000"/>
          <w:sz w:val="22"/>
          <w:szCs w:val="22"/>
        </w:rPr>
        <w:t>FF</w:t>
      </w:r>
      <w:r w:rsidRPr="0033697C">
        <w:rPr>
          <w:color w:val="000000"/>
          <w:sz w:val="22"/>
          <w:szCs w:val="22"/>
        </w:rPr>
        <w:t xml:space="preserve"> baghouse</w:t>
      </w:r>
      <w:r>
        <w:rPr>
          <w:color w:val="000000"/>
          <w:sz w:val="22"/>
          <w:szCs w:val="22"/>
        </w:rPr>
        <w:t xml:space="preserve"> (same baghouse used for SD)</w:t>
      </w:r>
      <w:r w:rsidRPr="0033697C">
        <w:rPr>
          <w:color w:val="000000"/>
          <w:sz w:val="22"/>
          <w:szCs w:val="22"/>
        </w:rPr>
        <w:t xml:space="preserve"> to capture the spent carbon.  The </w:t>
      </w:r>
      <w:r>
        <w:rPr>
          <w:color w:val="000000"/>
          <w:sz w:val="22"/>
          <w:szCs w:val="22"/>
        </w:rPr>
        <w:t>CI</w:t>
      </w:r>
      <w:r w:rsidRPr="0033697C">
        <w:rPr>
          <w:color w:val="000000"/>
          <w:sz w:val="22"/>
          <w:szCs w:val="22"/>
        </w:rPr>
        <w:t xml:space="preserve"> system and </w:t>
      </w:r>
      <w:r>
        <w:rPr>
          <w:color w:val="000000"/>
          <w:sz w:val="22"/>
          <w:szCs w:val="22"/>
        </w:rPr>
        <w:t xml:space="preserve">FF </w:t>
      </w:r>
      <w:r w:rsidRPr="0033697C">
        <w:rPr>
          <w:color w:val="000000"/>
          <w:sz w:val="22"/>
          <w:szCs w:val="22"/>
        </w:rPr>
        <w:t>baghouse shall be designed, constructed and operated to achieve the Hg and other</w:t>
      </w:r>
      <w:r>
        <w:rPr>
          <w:color w:val="000000"/>
          <w:sz w:val="22"/>
          <w:szCs w:val="22"/>
        </w:rPr>
        <w:t xml:space="preserve"> metals</w:t>
      </w:r>
      <w:r w:rsidRPr="0033697C">
        <w:rPr>
          <w:color w:val="000000"/>
          <w:sz w:val="22"/>
          <w:szCs w:val="22"/>
        </w:rPr>
        <w:t xml:space="preserve"> emission limits </w:t>
      </w:r>
      <w:r>
        <w:rPr>
          <w:color w:val="000000"/>
          <w:sz w:val="22"/>
          <w:szCs w:val="22"/>
        </w:rPr>
        <w:t>specified</w:t>
      </w:r>
      <w:r w:rsidRPr="0033697C">
        <w:rPr>
          <w:color w:val="000000"/>
          <w:sz w:val="22"/>
          <w:szCs w:val="22"/>
        </w:rPr>
        <w:t xml:space="preserve"> in this subsection.  </w:t>
      </w:r>
      <w:r w:rsidRPr="00120B6A">
        <w:rPr>
          <w:sz w:val="22"/>
          <w:szCs w:val="22"/>
        </w:rPr>
        <w:t xml:space="preserve">The </w:t>
      </w:r>
      <w:r>
        <w:rPr>
          <w:sz w:val="22"/>
          <w:szCs w:val="22"/>
        </w:rPr>
        <w:t>CI system shall</w:t>
      </w:r>
      <w:r w:rsidRPr="00120B6A">
        <w:rPr>
          <w:sz w:val="22"/>
          <w:szCs w:val="22"/>
        </w:rPr>
        <w:t xml:space="preserve"> be brought on </w:t>
      </w:r>
      <w:r>
        <w:rPr>
          <w:sz w:val="22"/>
          <w:szCs w:val="22"/>
        </w:rPr>
        <w:t>line</w:t>
      </w:r>
      <w:r w:rsidRPr="00120B6A">
        <w:rPr>
          <w:sz w:val="22"/>
          <w:szCs w:val="22"/>
        </w:rPr>
        <w:t xml:space="preserve"> in accordance with the manufacturer's procedures and guidelines </w:t>
      </w:r>
      <w:r>
        <w:rPr>
          <w:sz w:val="22"/>
          <w:szCs w:val="22"/>
        </w:rPr>
        <w:t xml:space="preserve">and will be utilized </w:t>
      </w:r>
      <w:r w:rsidRPr="00120B6A">
        <w:rPr>
          <w:sz w:val="22"/>
          <w:szCs w:val="22"/>
        </w:rPr>
        <w:t xml:space="preserve">whenever the </w:t>
      </w:r>
      <w:r>
        <w:rPr>
          <w:sz w:val="22"/>
          <w:szCs w:val="22"/>
        </w:rPr>
        <w:t>MWC unit</w:t>
      </w:r>
      <w:r w:rsidRPr="00120B6A">
        <w:rPr>
          <w:sz w:val="22"/>
          <w:szCs w:val="22"/>
        </w:rPr>
        <w:t xml:space="preserve"> is in operation</w:t>
      </w:r>
      <w:r>
        <w:rPr>
          <w:sz w:val="22"/>
          <w:szCs w:val="22"/>
        </w:rPr>
        <w:t xml:space="preserve"> and burning </w:t>
      </w:r>
      <w:r w:rsidRPr="006C3575">
        <w:rPr>
          <w:color w:val="000000" w:themeColor="text1"/>
          <w:sz w:val="22"/>
          <w:szCs w:val="22"/>
        </w:rPr>
        <w:t>MSW</w:t>
      </w:r>
      <w:r>
        <w:rPr>
          <w:sz w:val="22"/>
          <w:szCs w:val="22"/>
        </w:rPr>
        <w:t>.</w:t>
      </w:r>
    </w:p>
    <w:p w:rsidR="00A04AF6" w:rsidRPr="00881071" w:rsidRDefault="00A04AF6" w:rsidP="00D76BA4">
      <w:pPr>
        <w:spacing w:after="60"/>
        <w:ind w:left="450" w:hanging="90"/>
        <w:rPr>
          <w:sz w:val="22"/>
          <w:szCs w:val="22"/>
        </w:rPr>
      </w:pPr>
      <w:r w:rsidRPr="00881071">
        <w:rPr>
          <w:sz w:val="22"/>
          <w:szCs w:val="22"/>
        </w:rPr>
        <w:t>[Application No. 0</w:t>
      </w:r>
      <w:r>
        <w:rPr>
          <w:sz w:val="22"/>
          <w:szCs w:val="22"/>
        </w:rPr>
        <w:t>990234</w:t>
      </w:r>
      <w:r w:rsidRPr="00881071">
        <w:rPr>
          <w:sz w:val="22"/>
          <w:szCs w:val="22"/>
        </w:rPr>
        <w:t>-0</w:t>
      </w:r>
      <w:r>
        <w:rPr>
          <w:sz w:val="22"/>
          <w:szCs w:val="22"/>
        </w:rPr>
        <w:t>17</w:t>
      </w:r>
      <w:r w:rsidRPr="00881071">
        <w:rPr>
          <w:sz w:val="22"/>
          <w:szCs w:val="22"/>
        </w:rPr>
        <w:t>-AC; NSPS Subpart D</w:t>
      </w:r>
      <w:r>
        <w:rPr>
          <w:sz w:val="22"/>
          <w:szCs w:val="22"/>
        </w:rPr>
        <w:t>b</w:t>
      </w:r>
      <w:r w:rsidRPr="00881071">
        <w:rPr>
          <w:sz w:val="22"/>
          <w:szCs w:val="22"/>
        </w:rPr>
        <w:t xml:space="preserve">; and Rule 62-4.070(3), 62-210.200(PTE) and </w:t>
      </w:r>
      <w:r>
        <w:rPr>
          <w:sz w:val="22"/>
          <w:szCs w:val="22"/>
        </w:rPr>
        <w:br/>
      </w:r>
      <w:r w:rsidRPr="00881071">
        <w:rPr>
          <w:sz w:val="22"/>
          <w:szCs w:val="22"/>
        </w:rPr>
        <w:t>62-212.400 (BACT), F.A.C.]</w:t>
      </w:r>
    </w:p>
    <w:p w:rsidR="00A04AF6" w:rsidRDefault="00A04AF6" w:rsidP="008622C9">
      <w:pPr>
        <w:numPr>
          <w:ilvl w:val="0"/>
          <w:numId w:val="18"/>
        </w:numPr>
        <w:spacing w:after="60"/>
        <w:rPr>
          <w:sz w:val="22"/>
          <w:szCs w:val="22"/>
        </w:rPr>
      </w:pPr>
      <w:r w:rsidRPr="000F7FC0">
        <w:rPr>
          <w:bCs/>
          <w:sz w:val="22"/>
          <w:szCs w:val="22"/>
          <w:u w:val="single"/>
        </w:rPr>
        <w:t>Circumvention</w:t>
      </w:r>
      <w:r w:rsidRPr="000F7FC0">
        <w:rPr>
          <w:bCs/>
          <w:sz w:val="22"/>
          <w:szCs w:val="22"/>
        </w:rPr>
        <w:t>:</w:t>
      </w:r>
      <w:r w:rsidRPr="000F7FC0">
        <w:rPr>
          <w:sz w:val="22"/>
          <w:szCs w:val="22"/>
        </w:rPr>
        <w:t xml:space="preserve">  The permittee shall not circumvent the air pollution control equipment or allow the emissions of air pollutant</w:t>
      </w:r>
      <w:r>
        <w:rPr>
          <w:sz w:val="22"/>
          <w:szCs w:val="22"/>
        </w:rPr>
        <w:t>s</w:t>
      </w:r>
      <w:r w:rsidRPr="000F7FC0">
        <w:rPr>
          <w:sz w:val="22"/>
          <w:szCs w:val="22"/>
        </w:rPr>
        <w:t xml:space="preserve"> without this </w:t>
      </w:r>
      <w:r>
        <w:rPr>
          <w:sz w:val="22"/>
          <w:szCs w:val="22"/>
        </w:rPr>
        <w:t xml:space="preserve">equipment operating properly.  </w:t>
      </w:r>
      <w:r w:rsidRPr="00127130">
        <w:rPr>
          <w:sz w:val="22"/>
          <w:szCs w:val="22"/>
        </w:rPr>
        <w:t>[Rule 62-210.650, F.A.C.]</w:t>
      </w:r>
    </w:p>
    <w:p w:rsidR="00A04AF6" w:rsidRPr="00A04AF6" w:rsidRDefault="00A04AF6" w:rsidP="008622C9">
      <w:pPr>
        <w:numPr>
          <w:ilvl w:val="0"/>
          <w:numId w:val="19"/>
        </w:numPr>
        <w:spacing w:after="120"/>
        <w:rPr>
          <w:sz w:val="22"/>
          <w:szCs w:val="22"/>
        </w:rPr>
      </w:pPr>
      <w:r w:rsidRPr="007977BD">
        <w:rPr>
          <w:iCs/>
          <w:sz w:val="22"/>
          <w:szCs w:val="22"/>
          <w:u w:val="single"/>
        </w:rPr>
        <w:t>A</w:t>
      </w:r>
      <w:r>
        <w:rPr>
          <w:iCs/>
          <w:sz w:val="22"/>
          <w:szCs w:val="22"/>
          <w:u w:val="single"/>
        </w:rPr>
        <w:t>que</w:t>
      </w:r>
      <w:r w:rsidRPr="007977BD">
        <w:rPr>
          <w:iCs/>
          <w:sz w:val="22"/>
          <w:szCs w:val="22"/>
          <w:u w:val="single"/>
        </w:rPr>
        <w:t>ous Ammonia</w:t>
      </w:r>
      <w:r w:rsidRPr="007977BD">
        <w:rPr>
          <w:sz w:val="22"/>
          <w:szCs w:val="22"/>
          <w:u w:val="single"/>
        </w:rPr>
        <w:t xml:space="preserve"> or Urea Storage Tank</w:t>
      </w:r>
      <w:r w:rsidRPr="007977BD">
        <w:rPr>
          <w:sz w:val="22"/>
          <w:szCs w:val="22"/>
        </w:rPr>
        <w:t xml:space="preserve">:  The permittee is authorized to construct a nominal 30,000 gallon or smaller tank to store </w:t>
      </w:r>
      <w:r w:rsidRPr="007977BD">
        <w:rPr>
          <w:iCs/>
          <w:sz w:val="22"/>
          <w:szCs w:val="22"/>
        </w:rPr>
        <w:t>a</w:t>
      </w:r>
      <w:r>
        <w:rPr>
          <w:iCs/>
          <w:sz w:val="22"/>
          <w:szCs w:val="22"/>
        </w:rPr>
        <w:t>que</w:t>
      </w:r>
      <w:r w:rsidRPr="007977BD">
        <w:rPr>
          <w:iCs/>
          <w:sz w:val="22"/>
          <w:szCs w:val="22"/>
        </w:rPr>
        <w:t>ous ammonia</w:t>
      </w:r>
      <w:r w:rsidRPr="007977BD">
        <w:rPr>
          <w:i/>
          <w:iCs/>
          <w:sz w:val="22"/>
          <w:szCs w:val="22"/>
        </w:rPr>
        <w:t xml:space="preserve"> </w:t>
      </w:r>
      <w:r w:rsidRPr="007977BD">
        <w:rPr>
          <w:iCs/>
          <w:sz w:val="22"/>
          <w:szCs w:val="22"/>
        </w:rPr>
        <w:t>or urea</w:t>
      </w:r>
      <w:r w:rsidRPr="007977BD">
        <w:rPr>
          <w:i/>
          <w:iCs/>
          <w:sz w:val="22"/>
          <w:szCs w:val="22"/>
        </w:rPr>
        <w:t xml:space="preserve"> </w:t>
      </w:r>
      <w:r w:rsidRPr="007977BD">
        <w:rPr>
          <w:sz w:val="22"/>
          <w:szCs w:val="22"/>
        </w:rPr>
        <w:t>for the SCR systems.  In accordance with 40 CFR 6</w:t>
      </w:r>
      <w:r>
        <w:rPr>
          <w:sz w:val="22"/>
          <w:szCs w:val="22"/>
        </w:rPr>
        <w:t>8</w:t>
      </w:r>
      <w:r w:rsidRPr="007977BD">
        <w:rPr>
          <w:sz w:val="22"/>
          <w:szCs w:val="22"/>
        </w:rPr>
        <w:t xml:space="preserve">.130, the storage of </w:t>
      </w:r>
      <w:r w:rsidRPr="007977BD">
        <w:rPr>
          <w:iCs/>
          <w:sz w:val="22"/>
          <w:szCs w:val="22"/>
        </w:rPr>
        <w:t>a</w:t>
      </w:r>
      <w:r>
        <w:rPr>
          <w:iCs/>
          <w:sz w:val="22"/>
          <w:szCs w:val="22"/>
        </w:rPr>
        <w:t>que</w:t>
      </w:r>
      <w:r w:rsidRPr="007977BD">
        <w:rPr>
          <w:iCs/>
          <w:sz w:val="22"/>
          <w:szCs w:val="22"/>
        </w:rPr>
        <w:t>ous ammonia or urea</w:t>
      </w:r>
      <w:r w:rsidRPr="007977BD">
        <w:rPr>
          <w:sz w:val="22"/>
          <w:szCs w:val="22"/>
        </w:rPr>
        <w:t xml:space="preserve"> shall comply with all applicable requirements of the Chemical Accident Prevention Provisions in 40 CFR 68.</w:t>
      </w:r>
      <w:r>
        <w:rPr>
          <w:sz w:val="22"/>
          <w:szCs w:val="22"/>
        </w:rPr>
        <w:t xml:space="preserve"> </w:t>
      </w:r>
      <w:r w:rsidRPr="007977BD">
        <w:rPr>
          <w:sz w:val="22"/>
          <w:szCs w:val="22"/>
        </w:rPr>
        <w:t xml:space="preserve"> The tank designed and fabricated in accordance with U.S. Department of Labor Chapter 29, Part 1910.111, Code of Federal Regulations (CFR), American Society of Mechanical Engineers (ASME) Boiler and Pressure Vessel Code, ANSI K 61.1, and applicable requirements of Chapter 62-762, F.A.C., Above Ground Storage Tank (AST) Systems.  </w:t>
      </w:r>
      <w:r w:rsidRPr="007977BD">
        <w:rPr>
          <w:sz w:val="22"/>
          <w:szCs w:val="22"/>
        </w:rPr>
        <w:br/>
        <w:t>[Application No. 0</w:t>
      </w:r>
      <w:r>
        <w:rPr>
          <w:sz w:val="22"/>
          <w:szCs w:val="22"/>
        </w:rPr>
        <w:t>990234</w:t>
      </w:r>
      <w:r w:rsidRPr="007977BD">
        <w:rPr>
          <w:sz w:val="22"/>
          <w:szCs w:val="22"/>
        </w:rPr>
        <w:t>-0</w:t>
      </w:r>
      <w:r>
        <w:rPr>
          <w:sz w:val="22"/>
          <w:szCs w:val="22"/>
        </w:rPr>
        <w:t>17</w:t>
      </w:r>
      <w:r w:rsidRPr="007977BD">
        <w:rPr>
          <w:sz w:val="22"/>
          <w:szCs w:val="22"/>
        </w:rPr>
        <w:t>-AC and Rule 62-4.070(3), F.A.C.]</w:t>
      </w:r>
    </w:p>
    <w:p w:rsidR="00A04AF6" w:rsidRPr="00275421" w:rsidRDefault="00A04AF6" w:rsidP="00A04AF6">
      <w:pPr>
        <w:spacing w:after="60"/>
        <w:rPr>
          <w:b/>
          <w:caps/>
          <w:sz w:val="22"/>
          <w:szCs w:val="22"/>
        </w:rPr>
      </w:pPr>
      <w:r w:rsidRPr="00275421">
        <w:rPr>
          <w:b/>
          <w:caps/>
          <w:sz w:val="22"/>
          <w:szCs w:val="22"/>
        </w:rPr>
        <w:t xml:space="preserve">Performance </w:t>
      </w:r>
      <w:r>
        <w:rPr>
          <w:b/>
          <w:caps/>
          <w:sz w:val="22"/>
          <w:szCs w:val="22"/>
        </w:rPr>
        <w:t xml:space="preserve">requirements and </w:t>
      </w:r>
      <w:r w:rsidRPr="0030181E">
        <w:rPr>
          <w:b/>
          <w:caps/>
          <w:sz w:val="22"/>
          <w:szCs w:val="22"/>
        </w:rPr>
        <w:t xml:space="preserve">Monitoring of </w:t>
      </w:r>
      <w:r>
        <w:rPr>
          <w:b/>
          <w:caps/>
          <w:sz w:val="22"/>
          <w:szCs w:val="22"/>
        </w:rPr>
        <w:t xml:space="preserve">MWC </w:t>
      </w:r>
      <w:r w:rsidRPr="0030181E">
        <w:rPr>
          <w:b/>
          <w:caps/>
          <w:sz w:val="22"/>
          <w:szCs w:val="22"/>
        </w:rPr>
        <w:t>Operations</w:t>
      </w:r>
    </w:p>
    <w:p w:rsidR="00A04AF6" w:rsidRDefault="00A04AF6" w:rsidP="008622C9">
      <w:pPr>
        <w:numPr>
          <w:ilvl w:val="0"/>
          <w:numId w:val="19"/>
        </w:numPr>
        <w:spacing w:after="120"/>
        <w:rPr>
          <w:sz w:val="22"/>
          <w:szCs w:val="22"/>
        </w:rPr>
      </w:pPr>
      <w:r w:rsidRPr="005B7812">
        <w:rPr>
          <w:sz w:val="22"/>
          <w:szCs w:val="22"/>
          <w:u w:val="single"/>
        </w:rPr>
        <w:t xml:space="preserve">MWC </w:t>
      </w:r>
      <w:r>
        <w:rPr>
          <w:sz w:val="22"/>
          <w:szCs w:val="22"/>
          <w:u w:val="single"/>
        </w:rPr>
        <w:t xml:space="preserve">Boiler </w:t>
      </w:r>
      <w:r w:rsidRPr="005B7812">
        <w:rPr>
          <w:sz w:val="22"/>
          <w:szCs w:val="22"/>
          <w:u w:val="single"/>
        </w:rPr>
        <w:t>Unit Fuels</w:t>
      </w:r>
      <w:r w:rsidRPr="005B7812">
        <w:rPr>
          <w:sz w:val="22"/>
          <w:szCs w:val="22"/>
        </w:rPr>
        <w:t xml:space="preserve">:  Each MWC boiler unit is authorized to combust </w:t>
      </w:r>
      <w:r w:rsidRPr="005B7812">
        <w:rPr>
          <w:color w:val="000000"/>
          <w:sz w:val="22"/>
          <w:szCs w:val="22"/>
        </w:rPr>
        <w:t xml:space="preserve">MSW and other fuels authorized in </w:t>
      </w:r>
      <w:r w:rsidRPr="005B7812">
        <w:rPr>
          <w:b/>
          <w:color w:val="000000"/>
          <w:sz w:val="22"/>
          <w:szCs w:val="22"/>
        </w:rPr>
        <w:t xml:space="preserve">Specific Condition </w:t>
      </w:r>
      <w:r>
        <w:rPr>
          <w:b/>
          <w:color w:val="000000"/>
          <w:sz w:val="22"/>
          <w:szCs w:val="22"/>
        </w:rPr>
        <w:t>12</w:t>
      </w:r>
      <w:r w:rsidRPr="005B7812">
        <w:rPr>
          <w:color w:val="000000"/>
          <w:sz w:val="22"/>
          <w:szCs w:val="22"/>
        </w:rPr>
        <w:t xml:space="preserve"> of this subsection.  In addition, each MWC unit is authorized to combust natural gas as a startup, shutdown and flame stabilization fuel.  </w:t>
      </w:r>
      <w:r>
        <w:rPr>
          <w:color w:val="000000"/>
          <w:sz w:val="22"/>
          <w:szCs w:val="22"/>
        </w:rPr>
        <w:br/>
      </w:r>
      <w:r w:rsidRPr="005B7812">
        <w:rPr>
          <w:sz w:val="22"/>
          <w:szCs w:val="22"/>
        </w:rPr>
        <w:t>[Application No. 0990234-017-AC; Rules 62-4.070(3), 62-210.200(PTE) and 62-212.400 (BACT), F.A.C.]</w:t>
      </w:r>
    </w:p>
    <w:p w:rsidR="00A04AF6" w:rsidRPr="00FA2CBB" w:rsidRDefault="00A04AF6" w:rsidP="008622C9">
      <w:pPr>
        <w:numPr>
          <w:ilvl w:val="0"/>
          <w:numId w:val="19"/>
        </w:numPr>
        <w:spacing w:after="120"/>
        <w:rPr>
          <w:sz w:val="22"/>
          <w:szCs w:val="22"/>
        </w:rPr>
      </w:pPr>
      <w:r w:rsidRPr="00FA2CBB">
        <w:rPr>
          <w:sz w:val="22"/>
          <w:szCs w:val="22"/>
          <w:u w:val="single"/>
        </w:rPr>
        <w:t>Steam Production Limits</w:t>
      </w:r>
      <w:r w:rsidRPr="00FA2CBB">
        <w:rPr>
          <w:sz w:val="22"/>
          <w:szCs w:val="22"/>
        </w:rPr>
        <w:t>:  For each MWC unit, the maximum allowable st</w:t>
      </w:r>
      <w:r>
        <w:rPr>
          <w:sz w:val="22"/>
          <w:szCs w:val="22"/>
        </w:rPr>
        <w:t>eam production rate</w:t>
      </w:r>
      <w:r w:rsidRPr="00FA2CBB">
        <w:rPr>
          <w:sz w:val="22"/>
          <w:szCs w:val="22"/>
        </w:rPr>
        <w:t xml:space="preserve"> is 320,100 lb/hr (4 hour block average basis).  </w:t>
      </w:r>
      <w:r w:rsidRPr="00FA2CBB">
        <w:rPr>
          <w:sz w:val="22"/>
          <w:szCs w:val="22"/>
        </w:rPr>
        <w:br/>
        <w:t>[Application No. 0990234-017-AC; Rules 62-4.070(3), 62-210.200(PTE) and 62-212.400 (BACT), F.A.C.]</w:t>
      </w:r>
    </w:p>
    <w:p w:rsidR="00A04AF6" w:rsidRPr="00FA2CBB" w:rsidRDefault="00A04AF6" w:rsidP="008622C9">
      <w:pPr>
        <w:numPr>
          <w:ilvl w:val="0"/>
          <w:numId w:val="19"/>
        </w:numPr>
        <w:spacing w:after="120"/>
        <w:rPr>
          <w:sz w:val="22"/>
          <w:szCs w:val="22"/>
        </w:rPr>
      </w:pPr>
      <w:r w:rsidRPr="00FA2CBB">
        <w:rPr>
          <w:sz w:val="22"/>
          <w:szCs w:val="22"/>
          <w:u w:val="single"/>
        </w:rPr>
        <w:t>Maximum Demonstrated MWC Unit Load</w:t>
      </w:r>
      <w:r w:rsidRPr="00FA2CBB">
        <w:rPr>
          <w:sz w:val="22"/>
          <w:szCs w:val="22"/>
        </w:rPr>
        <w:t>:  The maximum demonstrated MWC unit load shall be determined during the initial performance test for D/F and each subsequent performance test during which compliance with the D/F emission limit is achieved.  The maximum demonstrated MWC unit load shall be the highest 4-hour arithmetic average load</w:t>
      </w:r>
      <w:r>
        <w:rPr>
          <w:sz w:val="22"/>
          <w:szCs w:val="22"/>
        </w:rPr>
        <w:t xml:space="preserve"> based on steam production</w:t>
      </w:r>
      <w:r w:rsidRPr="00FA2CBB">
        <w:rPr>
          <w:sz w:val="22"/>
          <w:szCs w:val="22"/>
        </w:rPr>
        <w:t xml:space="preserve"> achieved during four consecutive hours during the most recent test during which compliance with the dioxin/furan emission limit was achieved.  Unit load means the steam load of the MWC measured as specified in 40 CFR </w:t>
      </w:r>
      <w:proofErr w:type="gramStart"/>
      <w:r w:rsidRPr="00FA2CBB">
        <w:rPr>
          <w:sz w:val="22"/>
          <w:szCs w:val="22"/>
        </w:rPr>
        <w:t>60.58b(</w:t>
      </w:r>
      <w:proofErr w:type="gramEnd"/>
      <w:r w:rsidRPr="00FA2CBB">
        <w:rPr>
          <w:sz w:val="22"/>
          <w:szCs w:val="22"/>
        </w:rPr>
        <w:t xml:space="preserve">I)(6).  </w:t>
      </w:r>
      <w:r w:rsidRPr="00FB0C17">
        <w:rPr>
          <w:sz w:val="22"/>
          <w:szCs w:val="22"/>
        </w:rPr>
        <w:t xml:space="preserve">Each unit shall not operate at a load level greater than the steam production rate given in </w:t>
      </w:r>
      <w:r w:rsidRPr="00FB0C17">
        <w:rPr>
          <w:b/>
          <w:sz w:val="22"/>
          <w:szCs w:val="22"/>
        </w:rPr>
        <w:t>Specific Condition 5</w:t>
      </w:r>
      <w:r w:rsidRPr="00FA2CBB">
        <w:rPr>
          <w:sz w:val="22"/>
          <w:szCs w:val="22"/>
        </w:rPr>
        <w:t xml:space="preserve"> of this subsection or</w:t>
      </w:r>
      <w:r>
        <w:rPr>
          <w:sz w:val="22"/>
          <w:szCs w:val="22"/>
        </w:rPr>
        <w:t>, if it is less,</w:t>
      </w:r>
      <w:r w:rsidRPr="00FA2CBB">
        <w:rPr>
          <w:sz w:val="22"/>
          <w:szCs w:val="22"/>
        </w:rPr>
        <w:t xml:space="preserve"> 110% of the unit’s “maximum demonstrated unit load”.  Higher loads, within the limit in </w:t>
      </w:r>
      <w:r w:rsidRPr="00FA2CBB">
        <w:rPr>
          <w:b/>
          <w:sz w:val="22"/>
          <w:szCs w:val="22"/>
        </w:rPr>
        <w:t>Specific Condition 5</w:t>
      </w:r>
      <w:r w:rsidRPr="00FA2CBB">
        <w:rPr>
          <w:sz w:val="22"/>
          <w:szCs w:val="22"/>
        </w:rPr>
        <w:t xml:space="preserve"> of this subsection, are allowed for testing purposes as specified in 40 CFR 60.53b(b).  </w:t>
      </w:r>
      <w:r>
        <w:rPr>
          <w:sz w:val="22"/>
          <w:szCs w:val="22"/>
        </w:rPr>
        <w:br/>
      </w:r>
      <w:r w:rsidRPr="00FA2CBB">
        <w:rPr>
          <w:sz w:val="22"/>
          <w:szCs w:val="22"/>
        </w:rPr>
        <w:t>[40 CFR 60.34b(b), 60.51b, 60.53b(b), and 60.</w:t>
      </w:r>
      <w:r w:rsidRPr="00497025">
        <w:rPr>
          <w:sz w:val="22"/>
          <w:szCs w:val="22"/>
        </w:rPr>
        <w:t>58b(</w:t>
      </w:r>
      <w:proofErr w:type="spellStart"/>
      <w:r w:rsidRPr="00497025">
        <w:rPr>
          <w:sz w:val="22"/>
          <w:szCs w:val="22"/>
          <w:u w:val="double"/>
        </w:rPr>
        <w:t>i</w:t>
      </w:r>
      <w:proofErr w:type="spellEnd"/>
      <w:r w:rsidRPr="00497025">
        <w:rPr>
          <w:sz w:val="22"/>
          <w:szCs w:val="22"/>
        </w:rPr>
        <w:t>)(</w:t>
      </w:r>
      <w:r w:rsidRPr="00FA2CBB">
        <w:rPr>
          <w:sz w:val="22"/>
          <w:szCs w:val="22"/>
        </w:rPr>
        <w:t>6)]</w:t>
      </w:r>
    </w:p>
    <w:p w:rsidR="00A04AF6" w:rsidRPr="00FA2CBB" w:rsidRDefault="00A04AF6" w:rsidP="008622C9">
      <w:pPr>
        <w:numPr>
          <w:ilvl w:val="0"/>
          <w:numId w:val="19"/>
        </w:numPr>
        <w:spacing w:after="120"/>
        <w:rPr>
          <w:sz w:val="22"/>
          <w:szCs w:val="22"/>
        </w:rPr>
      </w:pPr>
      <w:r w:rsidRPr="00FA2CBB">
        <w:rPr>
          <w:sz w:val="22"/>
          <w:szCs w:val="22"/>
          <w:u w:val="single"/>
        </w:rPr>
        <w:t>Steam Parameters</w:t>
      </w:r>
      <w:r w:rsidRPr="00FA2CBB">
        <w:rPr>
          <w:sz w:val="22"/>
          <w:szCs w:val="22"/>
        </w:rPr>
        <w:t xml:space="preserve">:  In accordance with the manufacturer’s recommendations, the permittee shall install, calibrate, operate and maintain continuous monitoring and recording devices for the following parameters on each MWC unit:  steam temperature (°F), steam pressure (psig) and steam production rate (lb/hour).  Records shall be maintained on site and made available upon request.  </w:t>
      </w:r>
      <w:r>
        <w:rPr>
          <w:sz w:val="22"/>
          <w:szCs w:val="22"/>
        </w:rPr>
        <w:br/>
      </w:r>
      <w:r w:rsidRPr="00FA2CBB">
        <w:rPr>
          <w:sz w:val="22"/>
          <w:szCs w:val="22"/>
        </w:rPr>
        <w:t>[Rules 62-4.070(3) and 62-210.200(PTE), F.A.C.]</w:t>
      </w:r>
    </w:p>
    <w:p w:rsidR="00A04AF6" w:rsidRPr="00FA2CBB" w:rsidRDefault="00A04AF6" w:rsidP="008622C9">
      <w:pPr>
        <w:numPr>
          <w:ilvl w:val="0"/>
          <w:numId w:val="19"/>
        </w:numPr>
        <w:spacing w:after="120"/>
        <w:rPr>
          <w:sz w:val="22"/>
          <w:szCs w:val="22"/>
        </w:rPr>
      </w:pPr>
      <w:r w:rsidRPr="00FA2CBB">
        <w:rPr>
          <w:iCs/>
          <w:sz w:val="22"/>
          <w:szCs w:val="22"/>
          <w:u w:val="single"/>
        </w:rPr>
        <w:lastRenderedPageBreak/>
        <w:t>Steam Monitoring</w:t>
      </w:r>
      <w:r w:rsidRPr="00FA2CBB">
        <w:rPr>
          <w:sz w:val="22"/>
          <w:szCs w:val="22"/>
        </w:rPr>
        <w:t xml:space="preserve">:  </w:t>
      </w:r>
      <w:r w:rsidRPr="00FA2CBB">
        <w:rPr>
          <w:iCs/>
          <w:sz w:val="22"/>
          <w:szCs w:val="22"/>
        </w:rPr>
        <w:t>MWC unit load</w:t>
      </w:r>
      <w:r w:rsidRPr="00FA2CBB">
        <w:rPr>
          <w:sz w:val="22"/>
          <w:szCs w:val="22"/>
        </w:rPr>
        <w:t xml:space="preserve"> means the steam load of the MWC unit measured as specified in §</w:t>
      </w:r>
      <w:proofErr w:type="gramStart"/>
      <w:r w:rsidRPr="00FA2CBB">
        <w:rPr>
          <w:sz w:val="22"/>
          <w:szCs w:val="22"/>
        </w:rPr>
        <w:t>60.58b(</w:t>
      </w:r>
      <w:proofErr w:type="spellStart"/>
      <w:proofErr w:type="gramEnd"/>
      <w:r w:rsidRPr="00FA2CBB">
        <w:rPr>
          <w:sz w:val="22"/>
          <w:szCs w:val="22"/>
        </w:rPr>
        <w:t>i</w:t>
      </w:r>
      <w:proofErr w:type="spellEnd"/>
      <w:r w:rsidRPr="00FA2CBB">
        <w:rPr>
          <w:sz w:val="22"/>
          <w:szCs w:val="22"/>
        </w:rPr>
        <w:t>)(6).  The owner or operator shall install, calibrate, maintain, and operate a steam flow meter, shall measure steam flow in lb of steam/hr on a continuous basis, and record the output of the monitor (in accordance with the ASME method described in 40 CFR 60.58b(</w:t>
      </w:r>
      <w:proofErr w:type="spellStart"/>
      <w:r w:rsidRPr="00FA2CBB">
        <w:rPr>
          <w:sz w:val="22"/>
          <w:szCs w:val="22"/>
        </w:rPr>
        <w:t>i</w:t>
      </w:r>
      <w:proofErr w:type="spellEnd"/>
      <w:r w:rsidRPr="00FA2CBB">
        <w:rPr>
          <w:sz w:val="22"/>
          <w:szCs w:val="22"/>
        </w:rPr>
        <w:t xml:space="preserve">)(6)).  Steam flow shall be calculated in </w:t>
      </w:r>
      <w:r>
        <w:rPr>
          <w:sz w:val="22"/>
          <w:szCs w:val="22"/>
        </w:rPr>
        <w:t>a</w:t>
      </w:r>
      <w:r w:rsidRPr="00FA2CBB">
        <w:rPr>
          <w:sz w:val="22"/>
          <w:szCs w:val="22"/>
        </w:rPr>
        <w:t xml:space="preserve"> 4 </w:t>
      </w:r>
      <w:r>
        <w:rPr>
          <w:sz w:val="22"/>
          <w:szCs w:val="22"/>
        </w:rPr>
        <w:t xml:space="preserve">hour block arithmetic average.  </w:t>
      </w:r>
      <w:r w:rsidRPr="00FA2CBB">
        <w:rPr>
          <w:sz w:val="22"/>
          <w:szCs w:val="22"/>
        </w:rPr>
        <w:t xml:space="preserve">For each MWC unit, the maximum steam production limit corresponding to maximum demonstrated unit load is 320,100 lb/hr (4 hour block average basis).  Higher unit loads are allowed for testing purposes pursuant to 40 CFR </w:t>
      </w:r>
      <w:proofErr w:type="gramStart"/>
      <w:r w:rsidRPr="00FA2CBB">
        <w:rPr>
          <w:sz w:val="22"/>
          <w:szCs w:val="22"/>
        </w:rPr>
        <w:t>60.53b(</w:t>
      </w:r>
      <w:proofErr w:type="gramEnd"/>
      <w:r w:rsidRPr="00FA2CBB">
        <w:rPr>
          <w:sz w:val="22"/>
          <w:szCs w:val="22"/>
        </w:rPr>
        <w:t>b).  [Rules 62-204.800(8) and 62-4.070(1), and (3), F.A.C., and 40 CFR 60.53</w:t>
      </w:r>
      <w:r w:rsidRPr="00497025">
        <w:rPr>
          <w:sz w:val="22"/>
          <w:szCs w:val="22"/>
        </w:rPr>
        <w:t>b</w:t>
      </w:r>
      <w:r w:rsidRPr="00FA2CBB">
        <w:rPr>
          <w:sz w:val="22"/>
          <w:szCs w:val="22"/>
        </w:rPr>
        <w:t>(a), and 60.58b(</w:t>
      </w:r>
      <w:proofErr w:type="spellStart"/>
      <w:r w:rsidRPr="00FA2CBB">
        <w:rPr>
          <w:sz w:val="22"/>
          <w:szCs w:val="22"/>
        </w:rPr>
        <w:t>i</w:t>
      </w:r>
      <w:proofErr w:type="spellEnd"/>
      <w:r w:rsidRPr="00FA2CBB">
        <w:rPr>
          <w:sz w:val="22"/>
          <w:szCs w:val="22"/>
        </w:rPr>
        <w:t>)]</w:t>
      </w:r>
    </w:p>
    <w:p w:rsidR="00A04AF6" w:rsidRPr="00FA2CBB" w:rsidRDefault="00A04AF6" w:rsidP="008622C9">
      <w:pPr>
        <w:numPr>
          <w:ilvl w:val="0"/>
          <w:numId w:val="19"/>
        </w:numPr>
        <w:suppressAutoHyphens/>
        <w:spacing w:after="120"/>
        <w:rPr>
          <w:sz w:val="22"/>
          <w:szCs w:val="22"/>
        </w:rPr>
      </w:pPr>
      <w:r w:rsidRPr="00FA2CBB">
        <w:rPr>
          <w:rFonts w:cs="Arial"/>
          <w:iCs/>
          <w:sz w:val="22"/>
          <w:szCs w:val="18"/>
          <w:u w:val="single"/>
        </w:rPr>
        <w:t>Heat Input from Fossil Fuels</w:t>
      </w:r>
      <w:r w:rsidRPr="00FA2CBB">
        <w:rPr>
          <w:rFonts w:cs="Arial"/>
          <w:iCs/>
          <w:sz w:val="22"/>
          <w:szCs w:val="18"/>
        </w:rPr>
        <w:t>:  The maximum heat input capacity</w:t>
      </w:r>
      <w:r w:rsidRPr="00FA2CBB">
        <w:rPr>
          <w:rFonts w:cs="Arial"/>
          <w:sz w:val="22"/>
          <w:szCs w:val="18"/>
        </w:rPr>
        <w:t xml:space="preserve"> from natural gas for each MWC unit on a steady state basis during boiler startup, shutdown and flame stabilization shall be limited to </w:t>
      </w:r>
      <w:r w:rsidRPr="00A04AF6">
        <w:rPr>
          <w:sz w:val="22"/>
          <w:szCs w:val="22"/>
        </w:rPr>
        <w:t>167</w:t>
      </w:r>
      <w:r w:rsidRPr="00FA2CBB">
        <w:rPr>
          <w:color w:val="000000"/>
          <w:sz w:val="22"/>
          <w:szCs w:val="22"/>
        </w:rPr>
        <w:t xml:space="preserve"> mmBtu/hr.  </w:t>
      </w:r>
      <w:r w:rsidRPr="00FA2CBB">
        <w:rPr>
          <w:sz w:val="22"/>
          <w:szCs w:val="22"/>
        </w:rPr>
        <w:t>[Application No. 0990234-017-AC; Rules 62-4.070(3), 62-210.200(PTE) and 62-212.400 (BACT), F.A.C.]</w:t>
      </w:r>
    </w:p>
    <w:p w:rsidR="00A04AF6" w:rsidRPr="00FA2CBB" w:rsidRDefault="00A04AF6" w:rsidP="008622C9">
      <w:pPr>
        <w:numPr>
          <w:ilvl w:val="0"/>
          <w:numId w:val="19"/>
        </w:numPr>
        <w:suppressAutoHyphens/>
        <w:spacing w:after="120"/>
        <w:rPr>
          <w:sz w:val="22"/>
          <w:szCs w:val="22"/>
        </w:rPr>
      </w:pPr>
      <w:r w:rsidRPr="00FA2CBB">
        <w:rPr>
          <w:sz w:val="22"/>
          <w:szCs w:val="22"/>
          <w:u w:val="single"/>
        </w:rPr>
        <w:t>Operational Hours</w:t>
      </w:r>
      <w:r w:rsidRPr="00FA2CBB">
        <w:rPr>
          <w:sz w:val="22"/>
          <w:szCs w:val="22"/>
        </w:rPr>
        <w:t xml:space="preserve">:  The hours of operation of these MWC units are not restricted (8,760 hours/year).  </w:t>
      </w:r>
      <w:r w:rsidRPr="00FA2CBB">
        <w:rPr>
          <w:sz w:val="22"/>
          <w:szCs w:val="22"/>
        </w:rPr>
        <w:br/>
        <w:t>[Application No. 0990234-017-AC; Rules 62-4.070(3) and 62-210.200(PTE)]</w:t>
      </w:r>
    </w:p>
    <w:p w:rsidR="00A04AF6" w:rsidRPr="00FA2CBB" w:rsidRDefault="00A04AF6" w:rsidP="00B624F4">
      <w:pPr>
        <w:numPr>
          <w:ilvl w:val="0"/>
          <w:numId w:val="19"/>
        </w:numPr>
        <w:suppressAutoHyphens/>
        <w:spacing w:after="60"/>
        <w:rPr>
          <w:sz w:val="22"/>
          <w:szCs w:val="22"/>
        </w:rPr>
      </w:pPr>
      <w:r w:rsidRPr="00FA2CBB">
        <w:rPr>
          <w:sz w:val="22"/>
          <w:szCs w:val="22"/>
          <w:u w:val="single"/>
        </w:rPr>
        <w:t>Prohibited Fuels:</w:t>
      </w:r>
    </w:p>
    <w:p w:rsidR="00A04AF6" w:rsidRPr="00FA2CBB" w:rsidRDefault="00A04AF6" w:rsidP="00B624F4">
      <w:pPr>
        <w:numPr>
          <w:ilvl w:val="0"/>
          <w:numId w:val="22"/>
        </w:numPr>
        <w:spacing w:after="60"/>
        <w:rPr>
          <w:sz w:val="22"/>
          <w:szCs w:val="22"/>
        </w:rPr>
      </w:pPr>
      <w:r w:rsidRPr="00FA2CBB">
        <w:rPr>
          <w:sz w:val="22"/>
          <w:szCs w:val="22"/>
        </w:rPr>
        <w:t xml:space="preserve">The facility </w:t>
      </w:r>
      <w:r w:rsidRPr="00FA2CBB">
        <w:rPr>
          <w:sz w:val="22"/>
          <w:szCs w:val="22"/>
          <w:u w:val="single"/>
        </w:rPr>
        <w:t>shall not burn</w:t>
      </w:r>
      <w:r w:rsidRPr="00FA2CBB">
        <w:rPr>
          <w:sz w:val="22"/>
          <w:szCs w:val="22"/>
        </w:rPr>
        <w:t>:</w:t>
      </w:r>
    </w:p>
    <w:p w:rsidR="00A04AF6" w:rsidRPr="00FA2CBB" w:rsidRDefault="00A04AF6" w:rsidP="00B624F4">
      <w:pPr>
        <w:numPr>
          <w:ilvl w:val="1"/>
          <w:numId w:val="21"/>
        </w:numPr>
        <w:tabs>
          <w:tab w:val="clear" w:pos="1800"/>
        </w:tabs>
        <w:spacing w:after="60"/>
        <w:ind w:left="1080"/>
        <w:rPr>
          <w:sz w:val="22"/>
          <w:szCs w:val="22"/>
        </w:rPr>
      </w:pPr>
      <w:r w:rsidRPr="00FA2CBB">
        <w:rPr>
          <w:sz w:val="22"/>
          <w:szCs w:val="22"/>
        </w:rPr>
        <w:t>those materials that are prohibited by state or federal law;</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those materials that are prohibited by this permit;</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lead acid batteries;</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hazardous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nuclear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radioactive waste;</w:t>
      </w:r>
    </w:p>
    <w:p w:rsidR="00A04AF6" w:rsidRPr="0082662E" w:rsidRDefault="00A04AF6" w:rsidP="00B624F4">
      <w:pPr>
        <w:numPr>
          <w:ilvl w:val="1"/>
          <w:numId w:val="21"/>
        </w:numPr>
        <w:tabs>
          <w:tab w:val="clear" w:pos="1800"/>
        </w:tabs>
        <w:spacing w:after="60"/>
        <w:ind w:left="1080"/>
        <w:rPr>
          <w:sz w:val="22"/>
          <w:szCs w:val="22"/>
        </w:rPr>
      </w:pPr>
      <w:r w:rsidRPr="0082662E">
        <w:rPr>
          <w:sz w:val="22"/>
          <w:szCs w:val="22"/>
        </w:rPr>
        <w:t>sewage sludge;</w:t>
      </w:r>
    </w:p>
    <w:p w:rsidR="00A04AF6" w:rsidRPr="0082662E" w:rsidRDefault="00A04AF6" w:rsidP="00B624F4">
      <w:pPr>
        <w:numPr>
          <w:ilvl w:val="1"/>
          <w:numId w:val="21"/>
        </w:numPr>
        <w:tabs>
          <w:tab w:val="clear" w:pos="1800"/>
        </w:tabs>
        <w:spacing w:after="60"/>
        <w:ind w:left="1080" w:hanging="450"/>
        <w:rPr>
          <w:sz w:val="22"/>
          <w:szCs w:val="22"/>
        </w:rPr>
      </w:pPr>
      <w:r w:rsidRPr="0082662E">
        <w:rPr>
          <w:sz w:val="22"/>
          <w:szCs w:val="22"/>
        </w:rPr>
        <w:t>explosives;</w:t>
      </w:r>
      <w:r>
        <w:rPr>
          <w:sz w:val="22"/>
          <w:szCs w:val="22"/>
        </w:rPr>
        <w:t xml:space="preserve"> and</w:t>
      </w:r>
    </w:p>
    <w:p w:rsidR="00A04AF6" w:rsidRPr="0082662E" w:rsidRDefault="00A04AF6" w:rsidP="00B624F4">
      <w:pPr>
        <w:numPr>
          <w:ilvl w:val="1"/>
          <w:numId w:val="21"/>
        </w:numPr>
        <w:tabs>
          <w:tab w:val="clear" w:pos="1800"/>
        </w:tabs>
        <w:spacing w:after="60"/>
        <w:ind w:left="1080"/>
        <w:rPr>
          <w:sz w:val="22"/>
          <w:szCs w:val="22"/>
        </w:rPr>
      </w:pPr>
      <w:proofErr w:type="gramStart"/>
      <w:r>
        <w:rPr>
          <w:sz w:val="22"/>
          <w:szCs w:val="22"/>
        </w:rPr>
        <w:t>b</w:t>
      </w:r>
      <w:r w:rsidRPr="0082662E">
        <w:rPr>
          <w:sz w:val="22"/>
          <w:szCs w:val="22"/>
        </w:rPr>
        <w:t>eryllium-containing</w:t>
      </w:r>
      <w:proofErr w:type="gramEnd"/>
      <w:r w:rsidRPr="0082662E">
        <w:rPr>
          <w:sz w:val="22"/>
          <w:szCs w:val="22"/>
        </w:rPr>
        <w:t xml:space="preserve"> waste, as defined in 40 CFR 61, Subpart C.</w:t>
      </w:r>
    </w:p>
    <w:p w:rsidR="00A04AF6" w:rsidRPr="0082662E" w:rsidRDefault="00A04AF6" w:rsidP="00B624F4">
      <w:pPr>
        <w:numPr>
          <w:ilvl w:val="0"/>
          <w:numId w:val="22"/>
        </w:numPr>
        <w:spacing w:after="60"/>
        <w:rPr>
          <w:sz w:val="22"/>
          <w:szCs w:val="22"/>
        </w:rPr>
      </w:pPr>
      <w:r w:rsidRPr="0082662E">
        <w:rPr>
          <w:sz w:val="22"/>
          <w:szCs w:val="22"/>
        </w:rPr>
        <w:t xml:space="preserve">Further, the facility </w:t>
      </w:r>
      <w:r w:rsidRPr="0082662E">
        <w:rPr>
          <w:sz w:val="22"/>
          <w:szCs w:val="22"/>
          <w:u w:val="single"/>
        </w:rPr>
        <w:t>shall not knowingly burn</w:t>
      </w:r>
      <w:r w:rsidRPr="0082662E">
        <w:rPr>
          <w:sz w:val="22"/>
          <w:szCs w:val="22"/>
        </w:rPr>
        <w:t>:</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nickel-cadmium batteries pursuant to Section 403.7192 (3);</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mercury containing devices and lamps pursuant to Sections 403.7186(2), and (3);</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untreated biomedical waste from biomedical waste generators regulated pursuant to Chapter 64E-16, F.A.C., and from similar generators (or sources);</w:t>
      </w:r>
    </w:p>
    <w:p w:rsidR="00A04AF6" w:rsidRPr="0082662E" w:rsidRDefault="00A04AF6" w:rsidP="00B624F4">
      <w:pPr>
        <w:numPr>
          <w:ilvl w:val="0"/>
          <w:numId w:val="20"/>
        </w:numPr>
        <w:tabs>
          <w:tab w:val="clear" w:pos="1350"/>
        </w:tabs>
        <w:spacing w:after="60"/>
        <w:ind w:left="1080"/>
        <w:rPr>
          <w:sz w:val="22"/>
          <w:szCs w:val="22"/>
        </w:rPr>
      </w:pPr>
      <w:r w:rsidRPr="0082662E">
        <w:rPr>
          <w:sz w:val="22"/>
          <w:szCs w:val="22"/>
        </w:rPr>
        <w:t>segregated loads of biological waste; and</w:t>
      </w:r>
    </w:p>
    <w:p w:rsidR="00A04AF6" w:rsidRPr="0082662E" w:rsidRDefault="00A04AF6" w:rsidP="00B624F4">
      <w:pPr>
        <w:numPr>
          <w:ilvl w:val="0"/>
          <w:numId w:val="20"/>
        </w:numPr>
        <w:tabs>
          <w:tab w:val="clear" w:pos="1350"/>
        </w:tabs>
        <w:spacing w:after="120"/>
        <w:ind w:left="1080"/>
        <w:rPr>
          <w:sz w:val="22"/>
          <w:szCs w:val="22"/>
        </w:rPr>
      </w:pPr>
      <w:r w:rsidRPr="0082662E">
        <w:rPr>
          <w:sz w:val="22"/>
          <w:szCs w:val="22"/>
        </w:rPr>
        <w:t>C</w:t>
      </w:r>
      <w:r>
        <w:rPr>
          <w:sz w:val="22"/>
          <w:szCs w:val="22"/>
        </w:rPr>
        <w:t xml:space="preserve">opper </w:t>
      </w:r>
      <w:r w:rsidRPr="0082662E">
        <w:rPr>
          <w:sz w:val="22"/>
          <w:szCs w:val="22"/>
        </w:rPr>
        <w:t>C</w:t>
      </w:r>
      <w:r>
        <w:rPr>
          <w:sz w:val="22"/>
          <w:szCs w:val="22"/>
        </w:rPr>
        <w:t xml:space="preserve">hromated </w:t>
      </w:r>
      <w:r w:rsidRPr="0082662E">
        <w:rPr>
          <w:sz w:val="22"/>
          <w:szCs w:val="22"/>
        </w:rPr>
        <w:t>A</w:t>
      </w:r>
      <w:r>
        <w:rPr>
          <w:sz w:val="22"/>
          <w:szCs w:val="22"/>
        </w:rPr>
        <w:t>rsenate (CCA)</w:t>
      </w:r>
      <w:r w:rsidRPr="0082662E">
        <w:rPr>
          <w:sz w:val="22"/>
          <w:szCs w:val="22"/>
        </w:rPr>
        <w:t xml:space="preserve"> treated wood.</w:t>
      </w:r>
    </w:p>
    <w:p w:rsidR="00A04AF6" w:rsidRPr="00F50D22" w:rsidRDefault="00A04AF6" w:rsidP="00B624F4">
      <w:pPr>
        <w:numPr>
          <w:ilvl w:val="0"/>
          <w:numId w:val="19"/>
        </w:numPr>
        <w:suppressAutoHyphens/>
        <w:spacing w:after="60"/>
        <w:rPr>
          <w:sz w:val="22"/>
          <w:szCs w:val="22"/>
        </w:rPr>
      </w:pPr>
      <w:r w:rsidRPr="0082662E">
        <w:rPr>
          <w:sz w:val="22"/>
          <w:szCs w:val="22"/>
          <w:u w:val="single"/>
        </w:rPr>
        <w:t>Authorized Fuels</w:t>
      </w:r>
      <w:r>
        <w:rPr>
          <w:sz w:val="22"/>
          <w:szCs w:val="22"/>
          <w:u w:val="single"/>
        </w:rPr>
        <w:t>:</w:t>
      </w:r>
      <w:r w:rsidRPr="0082662E">
        <w:rPr>
          <w:sz w:val="22"/>
          <w:szCs w:val="22"/>
        </w:rPr>
        <w:t xml:space="preserve">  The primary fuel for the facility is MSW, including the items and materials that fit within the definition of MSW contained in either 40 CFR 60.51b or Section 403.706(5), </w:t>
      </w:r>
      <w:r>
        <w:rPr>
          <w:sz w:val="22"/>
          <w:szCs w:val="22"/>
        </w:rPr>
        <w:t>F.S.</w:t>
      </w:r>
      <w:r w:rsidRPr="0082662E">
        <w:rPr>
          <w:sz w:val="22"/>
          <w:szCs w:val="22"/>
        </w:rPr>
        <w:t xml:space="preserve"> (1995).  Subject to the limitations contained in this permit, the authorized fuels for the facility also include the other solid wastes that are not MSW which are described below:</w:t>
      </w:r>
    </w:p>
    <w:p w:rsidR="00A04AF6" w:rsidRPr="0082662E" w:rsidRDefault="00A04AF6" w:rsidP="00B624F4">
      <w:pPr>
        <w:numPr>
          <w:ilvl w:val="0"/>
          <w:numId w:val="25"/>
        </w:numPr>
        <w:spacing w:after="60"/>
        <w:rPr>
          <w:sz w:val="22"/>
          <w:szCs w:val="22"/>
        </w:rPr>
      </w:pPr>
      <w:r w:rsidRPr="0082662E">
        <w:rPr>
          <w:sz w:val="22"/>
          <w:szCs w:val="22"/>
        </w:rPr>
        <w:t>Subject to the conditions and limitations contained in this permit, the following other solid waste may be used as fuel at the facility:</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Confidential, proprietary or special documents (including but not limited to business records, lottery tickets, event tickets, coupons and microfilm);</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Contraband which is being destroyed at the request of appropriately authorized local, state or federal governmental agencies, provided that such material is not an explosive, a propellant, a hazardous waste, or otherwise prohibited at the facility.  For the purposes of this section, contraband includes but is not limited to drugs, narcotics, fruits, vegetables, plants, counterfeit money, and counterfeit consumer goods;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lastRenderedPageBreak/>
        <w:t>Wood pallets, clean wood, and land clearing debris;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Packaging materials and containers;</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Clothing, natural and synthetic fibers, fabric remnants, and similar debris, including but not limited to aprons and gloves; or</w:t>
      </w:r>
    </w:p>
    <w:p w:rsidR="00A04AF6" w:rsidRPr="0082662E" w:rsidRDefault="00A04AF6" w:rsidP="00B624F4">
      <w:pPr>
        <w:pStyle w:val="BodyText2"/>
        <w:numPr>
          <w:ilvl w:val="0"/>
          <w:numId w:val="26"/>
        </w:numPr>
        <w:tabs>
          <w:tab w:val="clear" w:pos="702"/>
        </w:tabs>
        <w:spacing w:after="60"/>
        <w:ind w:left="1080"/>
        <w:rPr>
          <w:szCs w:val="22"/>
        </w:rPr>
      </w:pPr>
      <w:r w:rsidRPr="0082662E">
        <w:rPr>
          <w:szCs w:val="22"/>
        </w:rPr>
        <w:t>Rugs, carpets, and floor coverings, but not asbestos-containing materials or polyethylene or polyurethane vinyl floor coverings.</w:t>
      </w:r>
    </w:p>
    <w:p w:rsidR="00A04AF6" w:rsidRPr="00512FA6" w:rsidRDefault="00A04AF6" w:rsidP="00B624F4">
      <w:pPr>
        <w:numPr>
          <w:ilvl w:val="0"/>
          <w:numId w:val="25"/>
        </w:numPr>
        <w:tabs>
          <w:tab w:val="clear" w:pos="702"/>
        </w:tabs>
        <w:spacing w:after="60"/>
        <w:ind w:left="706"/>
        <w:rPr>
          <w:sz w:val="22"/>
          <w:szCs w:val="22"/>
        </w:rPr>
      </w:pPr>
      <w:r w:rsidRPr="00512FA6">
        <w:rPr>
          <w:sz w:val="22"/>
          <w:szCs w:val="22"/>
        </w:rPr>
        <w:t xml:space="preserve">Subject to the conditions and limitations contained in this permit, waste tires may be used as fuel at the facility.  The total quantity of waste tires received as segregated loads and burned at the facility shall not exceed </w:t>
      </w:r>
      <w:r w:rsidRPr="004A19A2">
        <w:rPr>
          <w:strike/>
          <w:sz w:val="22"/>
          <w:szCs w:val="22"/>
          <w:highlight w:val="yellow"/>
        </w:rPr>
        <w:t>3</w:t>
      </w:r>
      <w:r w:rsidR="004A19A2" w:rsidRPr="004A19A2">
        <w:rPr>
          <w:sz w:val="22"/>
          <w:szCs w:val="22"/>
          <w:highlight w:val="yellow"/>
          <w:u w:val="double"/>
        </w:rPr>
        <w:t>5</w:t>
      </w:r>
      <w:r w:rsidRPr="00512FA6">
        <w:rPr>
          <w:sz w:val="22"/>
          <w:szCs w:val="22"/>
        </w:rPr>
        <w:t xml:space="preserve">%, by weight, of the facility's total fuel.  Compliance with this limitation shall be determined on a calendar month basis in accordance with </w:t>
      </w:r>
      <w:r w:rsidRPr="00512FA6">
        <w:rPr>
          <w:b/>
          <w:sz w:val="22"/>
          <w:szCs w:val="22"/>
        </w:rPr>
        <w:t xml:space="preserve">Specific Condition </w:t>
      </w:r>
      <w:r>
        <w:rPr>
          <w:b/>
          <w:sz w:val="22"/>
          <w:szCs w:val="22"/>
        </w:rPr>
        <w:t>35</w:t>
      </w:r>
      <w:r w:rsidRPr="00512FA6">
        <w:rPr>
          <w:sz w:val="22"/>
          <w:szCs w:val="22"/>
        </w:rPr>
        <w:t xml:space="preserve"> of this subsection.</w:t>
      </w:r>
    </w:p>
    <w:p w:rsidR="00A04AF6" w:rsidRPr="0082662E" w:rsidRDefault="00A04AF6" w:rsidP="00B624F4">
      <w:pPr>
        <w:numPr>
          <w:ilvl w:val="0"/>
          <w:numId w:val="25"/>
        </w:numPr>
        <w:tabs>
          <w:tab w:val="clear" w:pos="702"/>
        </w:tabs>
        <w:spacing w:after="60"/>
        <w:ind w:left="706"/>
        <w:rPr>
          <w:sz w:val="22"/>
          <w:szCs w:val="22"/>
        </w:rPr>
      </w:pPr>
      <w:r w:rsidRPr="0082662E">
        <w:rPr>
          <w:sz w:val="22"/>
          <w:szCs w:val="22"/>
        </w:rPr>
        <w:t xml:space="preserve">Subject to the conditions and limitations contained in this permit, the following other solid waste materials may be used as fuel at the facility (i.e. the following are authorized fuels that are non-MSW material).  The total </w:t>
      </w:r>
      <w:r w:rsidR="00D86D66" w:rsidRPr="00D86D66">
        <w:rPr>
          <w:sz w:val="22"/>
          <w:szCs w:val="22"/>
          <w:highlight w:val="yellow"/>
          <w:u w:val="double"/>
        </w:rPr>
        <w:t>(cumulative)</w:t>
      </w:r>
      <w:r w:rsidR="00D86D66">
        <w:rPr>
          <w:sz w:val="22"/>
          <w:szCs w:val="22"/>
        </w:rPr>
        <w:t xml:space="preserve"> </w:t>
      </w:r>
      <w:r w:rsidRPr="0082662E">
        <w:rPr>
          <w:sz w:val="22"/>
          <w:szCs w:val="22"/>
        </w:rPr>
        <w:t xml:space="preserve">quantity of the following non-MSW material received as </w:t>
      </w:r>
      <w:r w:rsidRPr="0082662E">
        <w:rPr>
          <w:sz w:val="22"/>
          <w:szCs w:val="22"/>
          <w:u w:val="single"/>
        </w:rPr>
        <w:t>segregated loads</w:t>
      </w:r>
      <w:r w:rsidRPr="0082662E">
        <w:rPr>
          <w:sz w:val="22"/>
          <w:szCs w:val="22"/>
        </w:rPr>
        <w:t xml:space="preserve"> and burned at the facility shall not exceed </w:t>
      </w:r>
      <w:r w:rsidRPr="00D86D66">
        <w:rPr>
          <w:strike/>
          <w:sz w:val="22"/>
          <w:szCs w:val="22"/>
          <w:highlight w:val="yellow"/>
        </w:rPr>
        <w:t>5</w:t>
      </w:r>
      <w:r w:rsidR="00D86D66" w:rsidRPr="00D86D66">
        <w:rPr>
          <w:sz w:val="22"/>
          <w:szCs w:val="22"/>
          <w:highlight w:val="yellow"/>
          <w:u w:val="double"/>
        </w:rPr>
        <w:t>20</w:t>
      </w:r>
      <w:r w:rsidRPr="0082662E">
        <w:rPr>
          <w:sz w:val="22"/>
          <w:szCs w:val="22"/>
        </w:rPr>
        <w:t>%, by weight, of the facility’s total fuel</w:t>
      </w:r>
      <w:r w:rsidR="00D86D66">
        <w:rPr>
          <w:sz w:val="22"/>
          <w:szCs w:val="22"/>
        </w:rPr>
        <w:t xml:space="preserve"> </w:t>
      </w:r>
      <w:r w:rsidR="00D86D66" w:rsidRPr="00D86D66">
        <w:rPr>
          <w:sz w:val="22"/>
          <w:szCs w:val="22"/>
          <w:highlight w:val="yellow"/>
          <w:u w:val="double"/>
        </w:rPr>
        <w:t>and, except as specifically provided below, none of the following materials individually shall exceed 5%, by weight, of the facility’s total fuel</w:t>
      </w:r>
      <w:r w:rsidRPr="0082662E">
        <w:rPr>
          <w:sz w:val="22"/>
          <w:szCs w:val="22"/>
        </w:rPr>
        <w:t xml:space="preserve">.  Compliance with this limitation shall be determined on a calendar month basis in accordance with </w:t>
      </w:r>
      <w:r w:rsidRPr="0030181E">
        <w:rPr>
          <w:b/>
          <w:color w:val="000000" w:themeColor="text1"/>
          <w:sz w:val="22"/>
          <w:szCs w:val="22"/>
        </w:rPr>
        <w:t xml:space="preserve">Specific Condition </w:t>
      </w:r>
      <w:r>
        <w:rPr>
          <w:b/>
          <w:color w:val="000000" w:themeColor="text1"/>
          <w:sz w:val="22"/>
          <w:szCs w:val="22"/>
        </w:rPr>
        <w:t>35</w:t>
      </w:r>
      <w:r w:rsidRPr="0082662E">
        <w:rPr>
          <w:sz w:val="22"/>
          <w:szCs w:val="22"/>
        </w:rPr>
        <w:t xml:space="preserve"> of this subsection.</w:t>
      </w:r>
      <w:r w:rsidR="00D86D66">
        <w:rPr>
          <w:sz w:val="22"/>
          <w:szCs w:val="22"/>
        </w:rPr>
        <w:t xml:space="preserve">  </w:t>
      </w:r>
      <w:r w:rsidR="00D86D66" w:rsidRPr="00D86D66">
        <w:rPr>
          <w:sz w:val="22"/>
          <w:szCs w:val="22"/>
          <w:highlight w:val="yellow"/>
          <w:u w:val="double"/>
        </w:rPr>
        <w:t>The Department’s prior approval is not required to use the following materials as fuel, subject to the conditions and limitations contained in this permit.</w:t>
      </w:r>
    </w:p>
    <w:p w:rsidR="00A04AF6" w:rsidRPr="0082662E" w:rsidRDefault="00A04AF6" w:rsidP="00D76BA4">
      <w:pPr>
        <w:numPr>
          <w:ilvl w:val="0"/>
          <w:numId w:val="27"/>
        </w:numPr>
        <w:tabs>
          <w:tab w:val="clear" w:pos="702"/>
          <w:tab w:val="left" w:pos="1170"/>
        </w:tabs>
        <w:spacing w:after="60"/>
        <w:ind w:left="1166" w:hanging="446"/>
        <w:rPr>
          <w:sz w:val="22"/>
          <w:szCs w:val="22"/>
        </w:rPr>
      </w:pPr>
      <w:r w:rsidRPr="0082662E">
        <w:rPr>
          <w:sz w:val="22"/>
          <w:szCs w:val="22"/>
        </w:rPr>
        <w:t>Construction and demolition debris.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Oil spill debris from aquatic, coastal, estuarine or river environments.  Such items or materials include but are not limited to rags, wipes, and absorbents.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Items suitable for human, plant or domesticated animal use, consumption or application where the item’s shelf-life has expired or the generator wishes to remove the items from the market.  Such items or materials include but are not limited to off-specification or expired consumer products, pharmaceuticals, medications, health and personal care products, cosmetics, foodstuffs, nutritional supplements, returned goods, and controlled substances.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Consumer-packaged products intended for human or domesticated animal use or application but not consumption.  Such items or materials include but are not limited to carpet cleaners, household or bathroom cleaners, polishes, waxes and detergents.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Waste materials that:</w:t>
      </w:r>
    </w:p>
    <w:p w:rsidR="00A04AF6" w:rsidRPr="0082662E" w:rsidRDefault="00A04AF6" w:rsidP="00D76BA4">
      <w:pPr>
        <w:numPr>
          <w:ilvl w:val="1"/>
          <w:numId w:val="27"/>
        </w:numPr>
        <w:spacing w:after="60"/>
        <w:ind w:left="1530"/>
        <w:rPr>
          <w:sz w:val="22"/>
          <w:szCs w:val="22"/>
        </w:rPr>
      </w:pPr>
      <w:r w:rsidRPr="0082662E">
        <w:rPr>
          <w:sz w:val="22"/>
          <w:szCs w:val="22"/>
        </w:rPr>
        <w:t>are generated in the manufacture of items in categories (iii) or (iv), above and are functionally or commercially useless (expired, rejected or spent); or</w:t>
      </w:r>
    </w:p>
    <w:p w:rsidR="00535426" w:rsidRPr="00535426" w:rsidRDefault="00A04AF6" w:rsidP="00D76BA4">
      <w:pPr>
        <w:numPr>
          <w:ilvl w:val="1"/>
          <w:numId w:val="27"/>
        </w:numPr>
        <w:spacing w:after="60"/>
        <w:ind w:left="1530"/>
        <w:rPr>
          <w:sz w:val="22"/>
          <w:szCs w:val="22"/>
          <w:u w:val="double"/>
        </w:rPr>
      </w:pPr>
      <w:proofErr w:type="gramStart"/>
      <w:r w:rsidRPr="0082662E">
        <w:rPr>
          <w:sz w:val="22"/>
          <w:szCs w:val="22"/>
        </w:rPr>
        <w:t>are</w:t>
      </w:r>
      <w:proofErr w:type="gramEnd"/>
      <w:r w:rsidRPr="0082662E">
        <w:rPr>
          <w:sz w:val="22"/>
          <w:szCs w:val="22"/>
        </w:rPr>
        <w:t xml:space="preserve"> not yet formed or packaged for commercial distribution.  Such items or materials must be substantially similar to other items or materials routinely found in MSW.</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Waste materials that contain oil from:</w:t>
      </w:r>
    </w:p>
    <w:p w:rsidR="00A04AF6" w:rsidRPr="0082662E" w:rsidRDefault="00A04AF6" w:rsidP="00D76BA4">
      <w:pPr>
        <w:numPr>
          <w:ilvl w:val="1"/>
          <w:numId w:val="27"/>
        </w:numPr>
        <w:spacing w:after="60"/>
        <w:ind w:left="1530"/>
        <w:rPr>
          <w:sz w:val="22"/>
          <w:szCs w:val="22"/>
        </w:rPr>
      </w:pPr>
      <w:r w:rsidRPr="0082662E">
        <w:rPr>
          <w:sz w:val="22"/>
          <w:szCs w:val="22"/>
        </w:rPr>
        <w:t xml:space="preserve">the routine cleanup of industrial or commercial establishments and machinery; or </w:t>
      </w:r>
    </w:p>
    <w:p w:rsidR="00A04AF6" w:rsidRPr="0082662E" w:rsidRDefault="00A04AF6" w:rsidP="00D76BA4">
      <w:pPr>
        <w:numPr>
          <w:ilvl w:val="1"/>
          <w:numId w:val="27"/>
        </w:numPr>
        <w:spacing w:after="60"/>
        <w:ind w:left="1530"/>
        <w:rPr>
          <w:sz w:val="22"/>
          <w:szCs w:val="22"/>
        </w:rPr>
      </w:pPr>
      <w:proofErr w:type="gramStart"/>
      <w:r w:rsidRPr="0082662E">
        <w:rPr>
          <w:sz w:val="22"/>
          <w:szCs w:val="22"/>
        </w:rPr>
        <w:t>spills</w:t>
      </w:r>
      <w:proofErr w:type="gramEnd"/>
      <w:r w:rsidRPr="0082662E">
        <w:rPr>
          <w:sz w:val="22"/>
          <w:szCs w:val="22"/>
        </w:rPr>
        <w:t xml:space="preserve"> of virgin or used petroleum products.  Such items or materials include but are not limited to rags, wipes, and absorbents.</w:t>
      </w:r>
    </w:p>
    <w:p w:rsidR="00A04AF6" w:rsidRPr="0082662E"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t>Used oil and used oil f</w:t>
      </w:r>
      <w:r>
        <w:rPr>
          <w:sz w:val="22"/>
          <w:szCs w:val="22"/>
        </w:rPr>
        <w:t xml:space="preserve">ilters.  Used oil containing a polychlorinated </w:t>
      </w:r>
      <w:proofErr w:type="spellStart"/>
      <w:r w:rsidRPr="00651912">
        <w:rPr>
          <w:strike/>
          <w:sz w:val="22"/>
          <w:szCs w:val="22"/>
          <w:highlight w:val="yellow"/>
        </w:rPr>
        <w:t>biphynels</w:t>
      </w:r>
      <w:proofErr w:type="spellEnd"/>
      <w:r w:rsidR="00651912" w:rsidRPr="00651912">
        <w:rPr>
          <w:strike/>
          <w:sz w:val="22"/>
          <w:szCs w:val="22"/>
        </w:rPr>
        <w:t xml:space="preserve"> </w:t>
      </w:r>
      <w:r w:rsidR="00651912" w:rsidRPr="00651912">
        <w:rPr>
          <w:sz w:val="22"/>
          <w:szCs w:val="22"/>
          <w:highlight w:val="yellow"/>
          <w:u w:val="double"/>
        </w:rPr>
        <w:t>biphenyls</w:t>
      </w:r>
      <w:r>
        <w:rPr>
          <w:sz w:val="22"/>
          <w:szCs w:val="22"/>
        </w:rPr>
        <w:t xml:space="preserve"> (P</w:t>
      </w:r>
      <w:r w:rsidRPr="0082662E">
        <w:rPr>
          <w:sz w:val="22"/>
          <w:szCs w:val="22"/>
        </w:rPr>
        <w:t>CB</w:t>
      </w:r>
      <w:r>
        <w:rPr>
          <w:sz w:val="22"/>
          <w:szCs w:val="22"/>
        </w:rPr>
        <w:t>)</w:t>
      </w:r>
      <w:r w:rsidRPr="0082662E">
        <w:rPr>
          <w:sz w:val="22"/>
          <w:szCs w:val="22"/>
        </w:rPr>
        <w:t xml:space="preserve"> concentration equal or greater than 50 </w:t>
      </w:r>
      <w:r>
        <w:rPr>
          <w:sz w:val="22"/>
          <w:szCs w:val="22"/>
        </w:rPr>
        <w:t>parts per million (</w:t>
      </w:r>
      <w:r w:rsidRPr="0082662E">
        <w:rPr>
          <w:sz w:val="22"/>
          <w:szCs w:val="22"/>
        </w:rPr>
        <w:t>ppm</w:t>
      </w:r>
      <w:r>
        <w:rPr>
          <w:sz w:val="22"/>
          <w:szCs w:val="22"/>
        </w:rPr>
        <w:t>)</w:t>
      </w:r>
      <w:r w:rsidRPr="0082662E">
        <w:rPr>
          <w:sz w:val="22"/>
          <w:szCs w:val="22"/>
        </w:rPr>
        <w:t xml:space="preserve"> shall not be burned, pursuant to the limitations of 40 CFR 761.20(e).</w:t>
      </w:r>
    </w:p>
    <w:p w:rsidR="00A04AF6" w:rsidRPr="002B4C9C" w:rsidRDefault="00A04AF6" w:rsidP="00D76BA4">
      <w:pPr>
        <w:pStyle w:val="BodyText2"/>
        <w:spacing w:after="60"/>
        <w:ind w:left="1170"/>
        <w:rPr>
          <w:strike/>
          <w:szCs w:val="22"/>
        </w:rPr>
      </w:pPr>
      <w:r w:rsidRPr="002B4C9C">
        <w:rPr>
          <w:strike/>
          <w:szCs w:val="22"/>
          <w:highlight w:val="yellow"/>
        </w:rPr>
        <w:t>{Permitting note: Waste materials specifically authorized above do not require Department approval.}</w:t>
      </w:r>
    </w:p>
    <w:p w:rsidR="00EA4B87" w:rsidRDefault="00EA4B87" w:rsidP="00D76BA4">
      <w:pPr>
        <w:numPr>
          <w:ilvl w:val="0"/>
          <w:numId w:val="27"/>
        </w:numPr>
        <w:tabs>
          <w:tab w:val="clear" w:pos="702"/>
          <w:tab w:val="left" w:pos="1170"/>
        </w:tabs>
        <w:spacing w:after="60"/>
        <w:ind w:left="1170" w:hanging="450"/>
        <w:rPr>
          <w:sz w:val="22"/>
          <w:szCs w:val="22"/>
        </w:rPr>
      </w:pPr>
      <w:r w:rsidRPr="00535426">
        <w:rPr>
          <w:sz w:val="22"/>
          <w:szCs w:val="22"/>
          <w:highlight w:val="yellow"/>
          <w:u w:val="double"/>
        </w:rPr>
        <w:t xml:space="preserve">Materials for witnessed destruction.  These materials consist of the products and goods that are identified in Sections </w:t>
      </w:r>
      <w:proofErr w:type="gramStart"/>
      <w:r w:rsidRPr="00535426">
        <w:rPr>
          <w:sz w:val="22"/>
          <w:szCs w:val="22"/>
          <w:highlight w:val="yellow"/>
          <w:u w:val="double"/>
        </w:rPr>
        <w:t>12.c.iii.,</w:t>
      </w:r>
      <w:proofErr w:type="gramEnd"/>
      <w:r w:rsidRPr="00535426">
        <w:rPr>
          <w:sz w:val="22"/>
          <w:szCs w:val="22"/>
          <w:highlight w:val="yellow"/>
          <w:u w:val="double"/>
        </w:rPr>
        <w:t xml:space="preserve"> 12.c.iv., and 12.c.v., above.</w:t>
      </w:r>
    </w:p>
    <w:p w:rsidR="00A04AF6" w:rsidRDefault="00A04AF6" w:rsidP="00D76BA4">
      <w:pPr>
        <w:numPr>
          <w:ilvl w:val="0"/>
          <w:numId w:val="27"/>
        </w:numPr>
        <w:tabs>
          <w:tab w:val="clear" w:pos="702"/>
          <w:tab w:val="left" w:pos="1170"/>
        </w:tabs>
        <w:spacing w:after="60"/>
        <w:ind w:left="1170" w:hanging="450"/>
        <w:rPr>
          <w:sz w:val="22"/>
          <w:szCs w:val="22"/>
        </w:rPr>
      </w:pPr>
      <w:r w:rsidRPr="0082662E">
        <w:rPr>
          <w:sz w:val="22"/>
          <w:szCs w:val="22"/>
        </w:rPr>
        <w:lastRenderedPageBreak/>
        <w:t>Waste materials generated by manufacturing, industrial or agricultural activities, provided that these items or materials are substantially similar to items or materials that are found routinely in MSW.</w:t>
      </w:r>
    </w:p>
    <w:p w:rsidR="002B4C9C" w:rsidRPr="002B4C9C" w:rsidRDefault="002B4C9C" w:rsidP="00D76BA4">
      <w:pPr>
        <w:numPr>
          <w:ilvl w:val="0"/>
          <w:numId w:val="27"/>
        </w:numPr>
        <w:tabs>
          <w:tab w:val="clear" w:pos="702"/>
          <w:tab w:val="left" w:pos="1170"/>
        </w:tabs>
        <w:spacing w:after="60"/>
        <w:ind w:left="1170" w:hanging="450"/>
        <w:rPr>
          <w:sz w:val="22"/>
          <w:szCs w:val="22"/>
          <w:highlight w:val="yellow"/>
          <w:u w:val="double"/>
        </w:rPr>
      </w:pPr>
      <w:r w:rsidRPr="002B4C9C">
        <w:rPr>
          <w:sz w:val="22"/>
          <w:szCs w:val="22"/>
          <w:highlight w:val="yellow"/>
          <w:u w:val="double"/>
        </w:rPr>
        <w:t>Biosolids. Biosolids are defined in 62-640.200(6), F.A.C., to mean the residues generated from the treatment of domestic wastewater at domestic wastewater treatment facilities.  Note that “liquid biosolids” as defined in 62-640.200(28), F.A.C., (i.e. biosolids that are less than 12% solids by weight, or that are determined to contain free liquids as defined by Methods 9095B (Paint Filter Liquids Test)) are not authorized fuels.</w:t>
      </w:r>
    </w:p>
    <w:p w:rsidR="002B4C9C" w:rsidRPr="002B4C9C" w:rsidRDefault="002B4C9C" w:rsidP="00D76BA4">
      <w:pPr>
        <w:numPr>
          <w:ilvl w:val="0"/>
          <w:numId w:val="27"/>
        </w:numPr>
        <w:tabs>
          <w:tab w:val="clear" w:pos="702"/>
          <w:tab w:val="left" w:pos="1170"/>
        </w:tabs>
        <w:spacing w:after="60"/>
        <w:ind w:left="1170" w:hanging="450"/>
        <w:rPr>
          <w:sz w:val="22"/>
          <w:szCs w:val="22"/>
          <w:highlight w:val="yellow"/>
          <w:u w:val="double"/>
        </w:rPr>
      </w:pPr>
      <w:r w:rsidRPr="002B4C9C">
        <w:rPr>
          <w:sz w:val="22"/>
          <w:szCs w:val="22"/>
          <w:highlight w:val="yellow"/>
          <w:u w:val="double"/>
        </w:rPr>
        <w:t>Livestock waste as a maximum quantity not to exceed 10%, by weight, of the facility’s total fuel. Livestock waste means the material that has been used for livestock bedding and sanitary purposes in barns and stables.  Livestock waste typically is comprised of straw, wood shavings (sawdust), hay, waste animal feed, and similar materials. Such waste contains the excreta of animals.</w:t>
      </w:r>
    </w:p>
    <w:p w:rsidR="002B4C9C" w:rsidRPr="002B4C9C" w:rsidRDefault="002B4C9C" w:rsidP="00D76BA4">
      <w:pPr>
        <w:numPr>
          <w:ilvl w:val="0"/>
          <w:numId w:val="27"/>
        </w:numPr>
        <w:tabs>
          <w:tab w:val="clear" w:pos="702"/>
          <w:tab w:val="left" w:pos="1170"/>
        </w:tabs>
        <w:spacing w:after="60"/>
        <w:ind w:left="1170" w:hanging="450"/>
        <w:rPr>
          <w:sz w:val="22"/>
          <w:szCs w:val="22"/>
          <w:highlight w:val="yellow"/>
          <w:u w:val="double"/>
        </w:rPr>
      </w:pPr>
      <w:r w:rsidRPr="002B4C9C">
        <w:rPr>
          <w:sz w:val="22"/>
          <w:szCs w:val="22"/>
          <w:highlight w:val="yellow"/>
          <w:u w:val="double"/>
        </w:rPr>
        <w:t>Waste processing residue from ethanol production.  Such material contains the undigested organics, lignins, celluloses, and plastics remaining from the anaerobic digestion treatment processes used on various waste streams including MSW, vegetative and woody waste, and biosolids.</w:t>
      </w:r>
    </w:p>
    <w:p w:rsidR="002B4C9C" w:rsidRDefault="002B4C9C" w:rsidP="00D76BA4">
      <w:pPr>
        <w:numPr>
          <w:ilvl w:val="0"/>
          <w:numId w:val="27"/>
        </w:numPr>
        <w:tabs>
          <w:tab w:val="clear" w:pos="702"/>
          <w:tab w:val="left" w:pos="1170"/>
        </w:tabs>
        <w:spacing w:after="60"/>
        <w:ind w:left="1170" w:hanging="450"/>
        <w:rPr>
          <w:sz w:val="22"/>
          <w:szCs w:val="22"/>
          <w:highlight w:val="yellow"/>
          <w:u w:val="double"/>
        </w:rPr>
      </w:pPr>
      <w:r w:rsidRPr="002B4C9C">
        <w:rPr>
          <w:sz w:val="22"/>
          <w:szCs w:val="22"/>
          <w:highlight w:val="yellow"/>
          <w:u w:val="double"/>
        </w:rPr>
        <w:t>Waste gasification process residue. Such material is the “char” or carbonaceous material remaining from the low- to medium-temperature processes used to gasify various waste streams including MSW, vegetative and woody waste, and biosolids.</w:t>
      </w:r>
    </w:p>
    <w:p w:rsidR="00651912" w:rsidRPr="00651912" w:rsidRDefault="00651912" w:rsidP="00D76BA4">
      <w:pPr>
        <w:numPr>
          <w:ilvl w:val="0"/>
          <w:numId w:val="25"/>
        </w:numPr>
        <w:tabs>
          <w:tab w:val="clear" w:pos="702"/>
        </w:tabs>
        <w:spacing w:after="60"/>
        <w:rPr>
          <w:sz w:val="22"/>
          <w:szCs w:val="22"/>
          <w:highlight w:val="yellow"/>
          <w:u w:val="double"/>
        </w:rPr>
      </w:pPr>
      <w:r w:rsidRPr="00651912">
        <w:rPr>
          <w:sz w:val="22"/>
          <w:szCs w:val="22"/>
          <w:highlight w:val="yellow"/>
          <w:u w:val="double"/>
        </w:rPr>
        <w:t>The following materials are also authorized fuels at the facility.</w:t>
      </w:r>
    </w:p>
    <w:p w:rsidR="00651912" w:rsidRPr="00651912" w:rsidRDefault="00651912" w:rsidP="00D76BA4">
      <w:pPr>
        <w:numPr>
          <w:ilvl w:val="0"/>
          <w:numId w:val="47"/>
        </w:numPr>
        <w:tabs>
          <w:tab w:val="clear" w:pos="1062"/>
          <w:tab w:val="num" w:pos="1170"/>
        </w:tabs>
        <w:spacing w:after="60"/>
        <w:ind w:left="1170" w:hanging="468"/>
        <w:rPr>
          <w:sz w:val="22"/>
          <w:szCs w:val="22"/>
          <w:highlight w:val="yellow"/>
          <w:u w:val="double"/>
        </w:rPr>
      </w:pPr>
      <w:r w:rsidRPr="00651912">
        <w:rPr>
          <w:sz w:val="22"/>
          <w:szCs w:val="22"/>
          <w:highlight w:val="yellow"/>
          <w:u w:val="double"/>
        </w:rPr>
        <w:t>The combustible residue generated when recycling construction and demolition debris.  Such materials include wood, plastic, paper, packaging materials, and similar combustible materials, but may also include incidental amounts of noncombustible material (e.g. concrete).</w:t>
      </w:r>
    </w:p>
    <w:p w:rsidR="00651912" w:rsidRPr="00651912" w:rsidRDefault="00651912" w:rsidP="00D76BA4">
      <w:pPr>
        <w:numPr>
          <w:ilvl w:val="0"/>
          <w:numId w:val="47"/>
        </w:numPr>
        <w:tabs>
          <w:tab w:val="clear" w:pos="1062"/>
          <w:tab w:val="num" w:pos="1170"/>
        </w:tabs>
        <w:spacing w:after="60"/>
        <w:ind w:left="1170" w:hanging="468"/>
        <w:rPr>
          <w:sz w:val="22"/>
          <w:szCs w:val="22"/>
          <w:highlight w:val="yellow"/>
          <w:u w:val="double"/>
        </w:rPr>
      </w:pPr>
      <w:r w:rsidRPr="00651912">
        <w:rPr>
          <w:sz w:val="22"/>
          <w:szCs w:val="22"/>
          <w:highlight w:val="yellow"/>
          <w:u w:val="double"/>
        </w:rPr>
        <w:t>The residue generated when processing MSW to make refuse-derived fuel.</w:t>
      </w:r>
    </w:p>
    <w:p w:rsidR="00651912" w:rsidRPr="00651912" w:rsidRDefault="00651912" w:rsidP="00D76BA4">
      <w:pPr>
        <w:numPr>
          <w:ilvl w:val="0"/>
          <w:numId w:val="47"/>
        </w:numPr>
        <w:tabs>
          <w:tab w:val="clear" w:pos="1062"/>
          <w:tab w:val="num" w:pos="1170"/>
        </w:tabs>
        <w:spacing w:after="60"/>
        <w:ind w:left="1170" w:hanging="468"/>
        <w:rPr>
          <w:sz w:val="22"/>
          <w:szCs w:val="22"/>
          <w:highlight w:val="yellow"/>
          <w:u w:val="double"/>
        </w:rPr>
      </w:pPr>
      <w:r w:rsidRPr="00651912">
        <w:rPr>
          <w:sz w:val="22"/>
          <w:szCs w:val="22"/>
          <w:highlight w:val="yellow"/>
          <w:u w:val="double"/>
        </w:rPr>
        <w:t>The residue generated when processing recovered materials in a recovered materials processing facility, as those terms are defined in Rules 62-701.200(95) and (96), F.A.C., respectively.</w:t>
      </w:r>
    </w:p>
    <w:p w:rsidR="00651912" w:rsidRPr="00651912" w:rsidRDefault="00651912" w:rsidP="00D76BA4">
      <w:pPr>
        <w:numPr>
          <w:ilvl w:val="0"/>
          <w:numId w:val="47"/>
        </w:numPr>
        <w:tabs>
          <w:tab w:val="clear" w:pos="1062"/>
          <w:tab w:val="num" w:pos="1170"/>
        </w:tabs>
        <w:spacing w:after="60"/>
        <w:ind w:left="1181" w:hanging="475"/>
        <w:rPr>
          <w:sz w:val="22"/>
          <w:szCs w:val="22"/>
          <w:highlight w:val="yellow"/>
          <w:u w:val="double"/>
        </w:rPr>
      </w:pPr>
      <w:r w:rsidRPr="00651912">
        <w:rPr>
          <w:sz w:val="22"/>
          <w:szCs w:val="22"/>
          <w:highlight w:val="yellow"/>
          <w:u w:val="double"/>
        </w:rPr>
        <w:t>The residue generated when processing recyclable materials at a materials recovery facility, as those terms are defined in Rules 62-701.200(98) and (71), F.A.C., respectively.</w:t>
      </w:r>
    </w:p>
    <w:p w:rsidR="00A04AF6" w:rsidRPr="0082662E" w:rsidRDefault="00A04AF6" w:rsidP="00A04AF6">
      <w:pPr>
        <w:spacing w:after="120"/>
        <w:ind w:left="720"/>
        <w:rPr>
          <w:sz w:val="22"/>
          <w:szCs w:val="22"/>
        </w:rPr>
      </w:pPr>
      <w:r w:rsidRPr="0082662E">
        <w:rPr>
          <w:sz w:val="22"/>
          <w:szCs w:val="22"/>
        </w:rPr>
        <w:t>[Rule 62-4.070(1), and (3), F.A.C.]</w:t>
      </w:r>
    </w:p>
    <w:p w:rsidR="00A04AF6" w:rsidRPr="00F50D22" w:rsidRDefault="00A04AF6" w:rsidP="00B624F4">
      <w:pPr>
        <w:numPr>
          <w:ilvl w:val="0"/>
          <w:numId w:val="19"/>
        </w:numPr>
        <w:suppressAutoHyphens/>
        <w:spacing w:after="60"/>
        <w:rPr>
          <w:sz w:val="22"/>
          <w:szCs w:val="22"/>
        </w:rPr>
      </w:pPr>
      <w:r w:rsidRPr="0082662E">
        <w:rPr>
          <w:sz w:val="22"/>
          <w:szCs w:val="22"/>
          <w:u w:val="single"/>
        </w:rPr>
        <w:t>Segregated Loads</w:t>
      </w:r>
      <w:r w:rsidRPr="0082662E">
        <w:rPr>
          <w:sz w:val="22"/>
          <w:szCs w:val="22"/>
        </w:rPr>
        <w:t xml:space="preserve">:  The fuel may be received either as a mixture or as a single-item stream (segregated load) of discarded materials.  If the facility intends to use an authorized fuel that is </w:t>
      </w:r>
      <w:r>
        <w:rPr>
          <w:sz w:val="22"/>
          <w:szCs w:val="22"/>
        </w:rPr>
        <w:t xml:space="preserve">a </w:t>
      </w:r>
      <w:r w:rsidRPr="0082662E">
        <w:rPr>
          <w:sz w:val="22"/>
          <w:szCs w:val="22"/>
        </w:rPr>
        <w:t>segregated non-MSW material, the fuel shall be either:</w:t>
      </w:r>
    </w:p>
    <w:p w:rsidR="00A04AF6" w:rsidRPr="0082662E" w:rsidRDefault="00A04AF6" w:rsidP="00B624F4">
      <w:pPr>
        <w:numPr>
          <w:ilvl w:val="0"/>
          <w:numId w:val="23"/>
        </w:numPr>
        <w:tabs>
          <w:tab w:val="clear" w:pos="1350"/>
        </w:tabs>
        <w:spacing w:after="60"/>
        <w:ind w:left="720"/>
        <w:rPr>
          <w:sz w:val="22"/>
          <w:szCs w:val="22"/>
        </w:rPr>
      </w:pPr>
      <w:r w:rsidRPr="0082662E">
        <w:rPr>
          <w:sz w:val="22"/>
          <w:szCs w:val="22"/>
        </w:rPr>
        <w:t>well mixed with MSW in the refuse pit; or</w:t>
      </w:r>
    </w:p>
    <w:p w:rsidR="00A04AF6" w:rsidRPr="0082662E" w:rsidRDefault="00A04AF6" w:rsidP="008622C9">
      <w:pPr>
        <w:numPr>
          <w:ilvl w:val="0"/>
          <w:numId w:val="23"/>
        </w:numPr>
        <w:tabs>
          <w:tab w:val="clear" w:pos="1350"/>
        </w:tabs>
        <w:spacing w:after="120"/>
        <w:ind w:left="720"/>
        <w:rPr>
          <w:sz w:val="22"/>
          <w:szCs w:val="22"/>
        </w:rPr>
      </w:pPr>
      <w:proofErr w:type="gramStart"/>
      <w:r w:rsidRPr="0082662E">
        <w:rPr>
          <w:sz w:val="22"/>
          <w:szCs w:val="22"/>
        </w:rPr>
        <w:t>alternately</w:t>
      </w:r>
      <w:proofErr w:type="gramEnd"/>
      <w:r w:rsidRPr="0082662E">
        <w:rPr>
          <w:sz w:val="22"/>
          <w:szCs w:val="22"/>
        </w:rPr>
        <w:t xml:space="preserve"> charged with MSW in the hopper.</w:t>
      </w:r>
    </w:p>
    <w:p w:rsidR="00A04AF6" w:rsidRPr="00F50D22" w:rsidRDefault="00A04AF6" w:rsidP="00B624F4">
      <w:pPr>
        <w:numPr>
          <w:ilvl w:val="0"/>
          <w:numId w:val="19"/>
        </w:numPr>
        <w:suppressAutoHyphens/>
        <w:spacing w:after="60"/>
        <w:rPr>
          <w:sz w:val="22"/>
          <w:szCs w:val="22"/>
        </w:rPr>
      </w:pPr>
      <w:r w:rsidRPr="0082662E">
        <w:rPr>
          <w:sz w:val="22"/>
          <w:szCs w:val="22"/>
          <w:u w:val="single"/>
        </w:rPr>
        <w:t>Combustion Practices</w:t>
      </w:r>
      <w:r w:rsidRPr="0082662E">
        <w:rPr>
          <w:sz w:val="22"/>
          <w:szCs w:val="22"/>
        </w:rPr>
        <w:t>:  To ensure that the facility’s fuel does not adversely affect the facility’s combustion process or emissions, the facility operator shall:</w:t>
      </w:r>
    </w:p>
    <w:p w:rsidR="00A04AF6" w:rsidRPr="0082662E" w:rsidRDefault="00A04AF6" w:rsidP="00B624F4">
      <w:pPr>
        <w:numPr>
          <w:ilvl w:val="1"/>
          <w:numId w:val="24"/>
        </w:numPr>
        <w:tabs>
          <w:tab w:val="clear" w:pos="1440"/>
        </w:tabs>
        <w:spacing w:after="60"/>
        <w:ind w:left="720"/>
        <w:rPr>
          <w:sz w:val="22"/>
          <w:szCs w:val="22"/>
        </w:rPr>
      </w:pPr>
      <w:r w:rsidRPr="0082662E">
        <w:rPr>
          <w:sz w:val="22"/>
          <w:szCs w:val="22"/>
        </w:rPr>
        <w:t>comply with good combustion operating practices in accordance with 40 CFR 60.53b;</w:t>
      </w:r>
    </w:p>
    <w:p w:rsidR="00A04AF6" w:rsidRPr="0082662E" w:rsidRDefault="00A04AF6" w:rsidP="00B624F4">
      <w:pPr>
        <w:numPr>
          <w:ilvl w:val="1"/>
          <w:numId w:val="24"/>
        </w:numPr>
        <w:tabs>
          <w:tab w:val="clear" w:pos="1440"/>
        </w:tabs>
        <w:spacing w:after="60"/>
        <w:ind w:left="720"/>
        <w:rPr>
          <w:sz w:val="22"/>
          <w:szCs w:val="22"/>
        </w:rPr>
      </w:pPr>
      <w:r w:rsidRPr="0082662E">
        <w:rPr>
          <w:sz w:val="22"/>
          <w:szCs w:val="22"/>
        </w:rPr>
        <w:t xml:space="preserve">install, operate and maintain CEMS for oxygen, </w:t>
      </w:r>
      <w:r>
        <w:rPr>
          <w:sz w:val="22"/>
          <w:szCs w:val="22"/>
        </w:rPr>
        <w:t>CO</w:t>
      </w:r>
      <w:r w:rsidRPr="0082662E">
        <w:rPr>
          <w:sz w:val="22"/>
          <w:szCs w:val="22"/>
        </w:rPr>
        <w:t xml:space="preserve">, </w:t>
      </w:r>
      <w:r>
        <w:rPr>
          <w:sz w:val="22"/>
          <w:szCs w:val="22"/>
        </w:rPr>
        <w:t>SO</w:t>
      </w:r>
      <w:r w:rsidRPr="0092736D">
        <w:rPr>
          <w:sz w:val="22"/>
          <w:szCs w:val="22"/>
          <w:vertAlign w:val="subscript"/>
        </w:rPr>
        <w:t>2</w:t>
      </w:r>
      <w:r w:rsidRPr="0082662E">
        <w:rPr>
          <w:sz w:val="22"/>
          <w:szCs w:val="22"/>
        </w:rPr>
        <w:t xml:space="preserve">, </w:t>
      </w:r>
      <w:r>
        <w:rPr>
          <w:sz w:val="22"/>
          <w:szCs w:val="22"/>
        </w:rPr>
        <w:t>NO</w:t>
      </w:r>
      <w:r w:rsidRPr="0092736D">
        <w:rPr>
          <w:sz w:val="22"/>
          <w:szCs w:val="22"/>
          <w:vertAlign w:val="subscript"/>
        </w:rPr>
        <w:t>X</w:t>
      </w:r>
      <w:r w:rsidRPr="0082662E">
        <w:rPr>
          <w:sz w:val="22"/>
          <w:szCs w:val="22"/>
        </w:rPr>
        <w:t xml:space="preserve"> and temperature in accordance with 40 CFR 60.58b; and</w:t>
      </w:r>
    </w:p>
    <w:p w:rsidR="00A04AF6" w:rsidRPr="0082662E" w:rsidRDefault="00A04AF6" w:rsidP="00B624F4">
      <w:pPr>
        <w:numPr>
          <w:ilvl w:val="1"/>
          <w:numId w:val="24"/>
        </w:numPr>
        <w:tabs>
          <w:tab w:val="clear" w:pos="1440"/>
        </w:tabs>
        <w:spacing w:after="60"/>
        <w:ind w:left="720"/>
        <w:rPr>
          <w:sz w:val="22"/>
          <w:szCs w:val="22"/>
        </w:rPr>
      </w:pPr>
      <w:proofErr w:type="gramStart"/>
      <w:r w:rsidRPr="0082662E">
        <w:rPr>
          <w:sz w:val="22"/>
          <w:szCs w:val="22"/>
        </w:rPr>
        <w:t>record</w:t>
      </w:r>
      <w:proofErr w:type="gramEnd"/>
      <w:r w:rsidRPr="0082662E">
        <w:rPr>
          <w:sz w:val="22"/>
          <w:szCs w:val="22"/>
        </w:rPr>
        <w:t xml:space="preserve"> and maintain the CEMS data in accordance with 40 CFR 60.59b.</w:t>
      </w:r>
    </w:p>
    <w:p w:rsidR="00A1271D" w:rsidRDefault="00A04AF6" w:rsidP="00A04AF6">
      <w:pPr>
        <w:spacing w:after="120"/>
        <w:ind w:left="360"/>
        <w:rPr>
          <w:sz w:val="22"/>
          <w:szCs w:val="22"/>
        </w:rPr>
      </w:pPr>
      <w:r w:rsidRPr="00996B0E">
        <w:rPr>
          <w:sz w:val="22"/>
          <w:szCs w:val="22"/>
        </w:rPr>
        <w:t xml:space="preserve">These steps shall be used to ensure and verify continuous compliance with the emissions limitations in this permit.  Natural gas may be used as fuel </w:t>
      </w:r>
      <w:r>
        <w:rPr>
          <w:rFonts w:cs="Arial"/>
          <w:sz w:val="22"/>
          <w:szCs w:val="18"/>
        </w:rPr>
        <w:t>during boiler startup, shutdown and flame stabilization</w:t>
      </w:r>
      <w:r w:rsidRPr="00996B0E">
        <w:rPr>
          <w:sz w:val="22"/>
          <w:szCs w:val="22"/>
        </w:rPr>
        <w:t>, and at other times when necessary and consistent with good combustion practices.</w:t>
      </w:r>
    </w:p>
    <w:p w:rsidR="00A1271D" w:rsidRDefault="00A1271D">
      <w:pPr>
        <w:rPr>
          <w:sz w:val="22"/>
          <w:szCs w:val="22"/>
        </w:rPr>
      </w:pPr>
      <w:r>
        <w:rPr>
          <w:sz w:val="22"/>
          <w:szCs w:val="22"/>
        </w:rPr>
        <w:br w:type="page"/>
      </w:r>
    </w:p>
    <w:p w:rsidR="00A04AF6" w:rsidRDefault="00A04AF6" w:rsidP="00A04AF6">
      <w:pPr>
        <w:spacing w:after="60"/>
        <w:rPr>
          <w:b/>
          <w:caps/>
          <w:sz w:val="22"/>
          <w:szCs w:val="22"/>
        </w:rPr>
      </w:pPr>
      <w:r>
        <w:rPr>
          <w:b/>
          <w:caps/>
          <w:sz w:val="22"/>
          <w:szCs w:val="22"/>
        </w:rPr>
        <w:lastRenderedPageBreak/>
        <w:t>NSPS APPLICABILITY</w:t>
      </w:r>
    </w:p>
    <w:p w:rsidR="00A04AF6" w:rsidRPr="0030181E" w:rsidRDefault="00A04AF6" w:rsidP="008622C9">
      <w:pPr>
        <w:numPr>
          <w:ilvl w:val="0"/>
          <w:numId w:val="19"/>
        </w:numPr>
        <w:spacing w:after="120"/>
        <w:rPr>
          <w:sz w:val="22"/>
          <w:szCs w:val="22"/>
        </w:rPr>
      </w:pPr>
      <w:r w:rsidRPr="0030181E">
        <w:rPr>
          <w:sz w:val="22"/>
          <w:szCs w:val="22"/>
          <w:u w:val="single"/>
        </w:rPr>
        <w:t xml:space="preserve">NSPS Subpart </w:t>
      </w:r>
      <w:proofErr w:type="spellStart"/>
      <w:r w:rsidRPr="0030181E">
        <w:rPr>
          <w:sz w:val="22"/>
          <w:szCs w:val="22"/>
          <w:u w:val="single"/>
        </w:rPr>
        <w:t>Eb</w:t>
      </w:r>
      <w:proofErr w:type="spellEnd"/>
      <w:r w:rsidRPr="0030181E">
        <w:rPr>
          <w:sz w:val="22"/>
          <w:szCs w:val="22"/>
          <w:u w:val="single"/>
        </w:rPr>
        <w:t xml:space="preserve"> and Subpart </w:t>
      </w:r>
      <w:proofErr w:type="gramStart"/>
      <w:r w:rsidRPr="0030181E">
        <w:rPr>
          <w:sz w:val="22"/>
          <w:szCs w:val="22"/>
          <w:u w:val="single"/>
        </w:rPr>
        <w:t>A</w:t>
      </w:r>
      <w:proofErr w:type="gramEnd"/>
      <w:r w:rsidRPr="0030181E">
        <w:rPr>
          <w:sz w:val="22"/>
          <w:szCs w:val="22"/>
          <w:u w:val="single"/>
        </w:rPr>
        <w:t xml:space="preserve"> Applicability</w:t>
      </w:r>
      <w:r w:rsidRPr="0030181E">
        <w:rPr>
          <w:sz w:val="22"/>
          <w:szCs w:val="22"/>
        </w:rPr>
        <w:t xml:space="preserve">:  </w:t>
      </w:r>
      <w:r>
        <w:rPr>
          <w:sz w:val="22"/>
          <w:szCs w:val="22"/>
        </w:rPr>
        <w:t>Each MWC unit,</w:t>
      </w:r>
      <w:r w:rsidRPr="0030181E">
        <w:rPr>
          <w:sz w:val="22"/>
          <w:szCs w:val="22"/>
        </w:rPr>
        <w:t xml:space="preserve"> including </w:t>
      </w:r>
      <w:r>
        <w:rPr>
          <w:sz w:val="22"/>
          <w:szCs w:val="22"/>
        </w:rPr>
        <w:t>the shared</w:t>
      </w:r>
      <w:r w:rsidRPr="0030181E">
        <w:rPr>
          <w:sz w:val="22"/>
          <w:szCs w:val="22"/>
        </w:rPr>
        <w:t xml:space="preserve"> STG, are subject to all applicable req</w:t>
      </w:r>
      <w:r>
        <w:rPr>
          <w:sz w:val="22"/>
          <w:szCs w:val="22"/>
        </w:rPr>
        <w:t>uirements of 40 CFR 60, Subpart</w:t>
      </w:r>
      <w:r w:rsidRPr="0030181E">
        <w:rPr>
          <w:sz w:val="22"/>
          <w:szCs w:val="22"/>
        </w:rPr>
        <w:t xml:space="preserve"> </w:t>
      </w:r>
      <w:proofErr w:type="spellStart"/>
      <w:r w:rsidRPr="0030181E">
        <w:rPr>
          <w:sz w:val="22"/>
          <w:szCs w:val="22"/>
        </w:rPr>
        <w:t>Eb</w:t>
      </w:r>
      <w:proofErr w:type="spellEnd"/>
      <w:r w:rsidRPr="0030181E">
        <w:rPr>
          <w:sz w:val="22"/>
          <w:szCs w:val="22"/>
        </w:rPr>
        <w:t xml:space="preserve"> which applies to Large Municipal Waste Combustors and Subpart A, General Provisions.  The applicable conditions are given in Appendices A and </w:t>
      </w:r>
      <w:proofErr w:type="spellStart"/>
      <w:r w:rsidRPr="0030181E">
        <w:rPr>
          <w:sz w:val="22"/>
          <w:szCs w:val="22"/>
        </w:rPr>
        <w:t>Eb</w:t>
      </w:r>
      <w:proofErr w:type="spellEnd"/>
      <w:r w:rsidRPr="0030181E">
        <w:rPr>
          <w:sz w:val="22"/>
          <w:szCs w:val="22"/>
        </w:rPr>
        <w:t xml:space="preserve"> of this permit</w:t>
      </w:r>
      <w:smartTag w:uri="urn:schemas-microsoft-com:office:smarttags" w:element="PersonName">
        <w:r w:rsidRPr="0030181E">
          <w:rPr>
            <w:sz w:val="22"/>
            <w:szCs w:val="22"/>
          </w:rPr>
          <w:t>.</w:t>
        </w:r>
      </w:smartTag>
      <w:r w:rsidRPr="0030181E">
        <w:rPr>
          <w:sz w:val="22"/>
          <w:szCs w:val="22"/>
        </w:rPr>
        <w:t xml:space="preserve">  [Rule 62-204</w:t>
      </w:r>
      <w:smartTag w:uri="urn:schemas-microsoft-com:office:smarttags" w:element="PersonName">
        <w:r w:rsidRPr="0030181E">
          <w:rPr>
            <w:sz w:val="22"/>
            <w:szCs w:val="22"/>
          </w:rPr>
          <w:t>.</w:t>
        </w:r>
      </w:smartTag>
      <w:r w:rsidRPr="0030181E">
        <w:rPr>
          <w:sz w:val="22"/>
          <w:szCs w:val="22"/>
        </w:rPr>
        <w:t xml:space="preserve">800(7)(b) and 40 CFR 60, NSPS-Subpart </w:t>
      </w:r>
      <w:proofErr w:type="spellStart"/>
      <w:r w:rsidRPr="0030181E">
        <w:rPr>
          <w:sz w:val="22"/>
          <w:szCs w:val="22"/>
        </w:rPr>
        <w:t>Eb</w:t>
      </w:r>
      <w:proofErr w:type="spellEnd"/>
      <w:r w:rsidRPr="0030181E">
        <w:rPr>
          <w:sz w:val="22"/>
          <w:szCs w:val="22"/>
        </w:rPr>
        <w:t xml:space="preserve"> and 40 CFR 60 Subpart A]</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A04AF6" w:rsidRPr="001A76F2" w:rsidRDefault="00A04AF6" w:rsidP="008622C9">
      <w:pPr>
        <w:numPr>
          <w:ilvl w:val="0"/>
          <w:numId w:val="19"/>
        </w:numPr>
        <w:spacing w:after="120"/>
        <w:rPr>
          <w:sz w:val="22"/>
          <w:szCs w:val="22"/>
        </w:rPr>
      </w:pPr>
      <w:r w:rsidRPr="001A76F2">
        <w:rPr>
          <w:sz w:val="22"/>
          <w:szCs w:val="22"/>
        </w:rPr>
        <w:t xml:space="preserve">Emissions from each MWC unit (EU-024, EU-025 and EU-026) shall not exceed the </w:t>
      </w:r>
      <w:r>
        <w:rPr>
          <w:sz w:val="22"/>
          <w:szCs w:val="22"/>
        </w:rPr>
        <w:t>following limits:</w:t>
      </w:r>
      <w:r w:rsidRPr="001A76F2">
        <w:rPr>
          <w:sz w:val="22"/>
          <w:szCs w:val="22"/>
        </w:rPr>
        <w:t xml:space="preserve"> </w:t>
      </w:r>
    </w:p>
    <w:tbl>
      <w:tblPr>
        <w:tblW w:w="9674" w:type="dxa"/>
        <w:tblInd w:w="383"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0"/>
        <w:gridCol w:w="4094"/>
        <w:gridCol w:w="1180"/>
        <w:gridCol w:w="1970"/>
      </w:tblGrid>
      <w:tr w:rsidR="00A04AF6" w:rsidRPr="0082662E" w:rsidTr="00B624F4">
        <w:trPr>
          <w:trHeight w:val="270"/>
        </w:trPr>
        <w:tc>
          <w:tcPr>
            <w:tcW w:w="2430" w:type="dxa"/>
            <w:tcBorders>
              <w:top w:val="single" w:sz="4" w:space="0" w:color="auto"/>
              <w:left w:val="double" w:sz="6" w:space="0" w:color="auto"/>
              <w:bottom w:val="single" w:sz="6" w:space="0" w:color="auto"/>
              <w:right w:val="single" w:sz="6" w:space="0" w:color="auto"/>
            </w:tcBorders>
            <w:vAlign w:val="center"/>
          </w:tcPr>
          <w:p w:rsidR="00A04AF6" w:rsidRPr="00EA0A77" w:rsidRDefault="00A04AF6" w:rsidP="00B624F4">
            <w:pPr>
              <w:spacing w:before="20" w:after="20"/>
              <w:ind w:left="180" w:hanging="46"/>
              <w:rPr>
                <w:b/>
                <w:bCs/>
              </w:rPr>
            </w:pPr>
            <w:r w:rsidRPr="00EA0A77">
              <w:rPr>
                <w:b/>
                <w:bCs/>
              </w:rPr>
              <w:t>Pollutant</w:t>
            </w:r>
          </w:p>
        </w:tc>
        <w:tc>
          <w:tcPr>
            <w:tcW w:w="4094" w:type="dxa"/>
            <w:tcBorders>
              <w:top w:val="single" w:sz="4"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80" w:hanging="46"/>
              <w:rPr>
                <w:b/>
                <w:bCs/>
                <w:vertAlign w:val="superscript"/>
              </w:rPr>
            </w:pPr>
            <w:r w:rsidRPr="00EA0A77">
              <w:rPr>
                <w:b/>
                <w:bCs/>
              </w:rPr>
              <w:t>Emission Standard/Limit</w:t>
            </w:r>
            <w:r w:rsidRPr="00EA0A77">
              <w:rPr>
                <w:bCs/>
              </w:rPr>
              <w:t xml:space="preserve"> </w:t>
            </w:r>
            <w:r w:rsidRPr="00EA0A77">
              <w:rPr>
                <w:b/>
                <w:bCs/>
                <w:vertAlign w:val="superscript"/>
              </w:rPr>
              <w:t>1</w:t>
            </w:r>
          </w:p>
        </w:tc>
        <w:tc>
          <w:tcPr>
            <w:tcW w:w="1180" w:type="dxa"/>
            <w:tcBorders>
              <w:top w:val="single"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rPr>
                <w:b/>
                <w:bCs/>
              </w:rPr>
            </w:pPr>
            <w:r w:rsidRPr="00EA0A77">
              <w:rPr>
                <w:b/>
                <w:bCs/>
              </w:rPr>
              <w:t>lb/hour</w:t>
            </w:r>
            <w:r w:rsidRPr="00EA0A77">
              <w:rPr>
                <w:bCs/>
              </w:rPr>
              <w:t xml:space="preserve"> </w:t>
            </w:r>
            <w:r w:rsidRPr="00EA0A77">
              <w:rPr>
                <w:b/>
                <w:bCs/>
                <w:vertAlign w:val="superscript"/>
              </w:rPr>
              <w:t>2</w:t>
            </w:r>
          </w:p>
        </w:tc>
        <w:tc>
          <w:tcPr>
            <w:tcW w:w="1970" w:type="dxa"/>
            <w:tcBorders>
              <w:top w:val="single"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rPr>
                <w:b/>
                <w:bCs/>
              </w:rPr>
            </w:pPr>
            <w:r w:rsidRPr="00EA0A77">
              <w:rPr>
                <w:b/>
                <w:bCs/>
              </w:rPr>
              <w:t>Basis</w:t>
            </w:r>
          </w:p>
        </w:tc>
      </w:tr>
      <w:tr w:rsidR="00A04AF6" w:rsidRPr="0082662E" w:rsidTr="00B624F4">
        <w:trPr>
          <w:cantSplit/>
          <w:trHeight w:val="233"/>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NO</w:t>
            </w:r>
            <w:r w:rsidRPr="00EA0A77">
              <w:rPr>
                <w:vertAlign w:val="subscript"/>
              </w:rPr>
              <w:t>X</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34"/>
              <w:rPr>
                <w:u w:val="single"/>
              </w:rPr>
            </w:pPr>
            <w:r w:rsidRPr="00EA0A77">
              <w:t xml:space="preserve">50 ppmvd – 24 hour block </w:t>
            </w:r>
            <w:r>
              <w:t>arithmetic mean</w:t>
            </w:r>
          </w:p>
        </w:tc>
        <w:tc>
          <w:tcPr>
            <w:tcW w:w="1180" w:type="dxa"/>
            <w:tcBorders>
              <w:left w:val="single" w:sz="6" w:space="0" w:color="auto"/>
              <w:bottom w:val="dotted" w:sz="4" w:space="0" w:color="auto"/>
              <w:right w:val="single" w:sz="6" w:space="0" w:color="auto"/>
            </w:tcBorders>
            <w:vAlign w:val="center"/>
          </w:tcPr>
          <w:p w:rsidR="00A04AF6" w:rsidRPr="00EA0A77" w:rsidRDefault="00A04AF6" w:rsidP="00B624F4">
            <w:pPr>
              <w:spacing w:before="20" w:after="20"/>
              <w:ind w:left="144"/>
            </w:pPr>
            <w:r w:rsidRPr="00EA0A77">
              <w:t>37.</w:t>
            </w:r>
            <w:r>
              <w:t>4</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cantSplit/>
          <w:trHeight w:val="233"/>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34"/>
            </w:pPr>
            <w:r w:rsidRPr="00EA0A77">
              <w:t>45 ppmvd – 12 month rolling average</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218"/>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pStyle w:val="Header"/>
              <w:tabs>
                <w:tab w:val="clear" w:pos="4320"/>
                <w:tab w:val="clear" w:pos="8640"/>
              </w:tabs>
              <w:spacing w:before="20" w:after="20"/>
              <w:ind w:left="360" w:hanging="180"/>
            </w:pPr>
            <w:r w:rsidRPr="00EA0A77">
              <w:t>CO</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34"/>
            </w:pPr>
            <w:r w:rsidRPr="00EA0A77">
              <w:t xml:space="preserve">100 ppmvd – 4 hr block </w:t>
            </w:r>
            <w:r>
              <w:t>arithmetic mean</w:t>
            </w:r>
          </w:p>
        </w:tc>
        <w:tc>
          <w:tcPr>
            <w:tcW w:w="1180"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spacing w:before="20" w:after="20"/>
              <w:ind w:left="144"/>
            </w:pPr>
            <w:r w:rsidRPr="00EA0A77">
              <w:t>45.5</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rsidRPr="00EA0A77">
              <w:t xml:space="preserve">Subpart </w:t>
            </w:r>
            <w:proofErr w:type="spellStart"/>
            <w:r w:rsidRPr="00EA0A77">
              <w:t>Eb</w:t>
            </w:r>
            <w:proofErr w:type="spellEnd"/>
          </w:p>
        </w:tc>
      </w:tr>
      <w:tr w:rsidR="00A04AF6" w:rsidRPr="0082662E" w:rsidTr="00B624F4">
        <w:trPr>
          <w:trHeight w:val="217"/>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pStyle w:val="Header"/>
              <w:tabs>
                <w:tab w:val="clear" w:pos="4320"/>
                <w:tab w:val="clear" w:pos="8640"/>
              </w:tabs>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34"/>
            </w:pPr>
            <w:r w:rsidRPr="00EA0A77">
              <w:t>80 ppmvd – 30-day rolling average</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 xml:space="preserve">BACT </w:t>
            </w:r>
          </w:p>
        </w:tc>
      </w:tr>
      <w:tr w:rsidR="00A04AF6" w:rsidRPr="0082662E" w:rsidTr="00B624F4">
        <w:trPr>
          <w:trHeight w:val="345"/>
        </w:trPr>
        <w:tc>
          <w:tcPr>
            <w:tcW w:w="2430" w:type="dxa"/>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SO</w:t>
            </w:r>
            <w:r w:rsidRPr="00EA0A77">
              <w:rPr>
                <w:vertAlign w:val="subscript"/>
              </w:rPr>
              <w:t>2</w:t>
            </w:r>
          </w:p>
        </w:tc>
        <w:tc>
          <w:tcPr>
            <w:tcW w:w="4094"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34"/>
              <w:rPr>
                <w:vertAlign w:val="superscript"/>
              </w:rPr>
            </w:pPr>
            <w:r w:rsidRPr="00EA0A77">
              <w:t xml:space="preserve">24 ppmvd – 24 hour </w:t>
            </w:r>
            <w:r>
              <w:t>geometric</w:t>
            </w:r>
            <w:r w:rsidRPr="00EA0A77">
              <w:t xml:space="preserve"> </w:t>
            </w:r>
            <w:r>
              <w:t>mean</w:t>
            </w:r>
          </w:p>
        </w:tc>
        <w:tc>
          <w:tcPr>
            <w:tcW w:w="1180"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44"/>
              <w:rPr>
                <w:u w:val="single"/>
              </w:rPr>
            </w:pPr>
            <w:r w:rsidRPr="00EA0A77">
              <w:t>25.0</w:t>
            </w:r>
          </w:p>
        </w:tc>
        <w:tc>
          <w:tcPr>
            <w:tcW w:w="1970" w:type="dxa"/>
            <w:tcBorders>
              <w:top w:val="single" w:sz="6" w:space="0" w:color="auto"/>
              <w:left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45"/>
        </w:trPr>
        <w:tc>
          <w:tcPr>
            <w:tcW w:w="2430" w:type="dxa"/>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HCl </w:t>
            </w:r>
            <w:r>
              <w:rPr>
                <w:b/>
                <w:vertAlign w:val="superscript"/>
              </w:rPr>
              <w:t>3</w:t>
            </w:r>
          </w:p>
        </w:tc>
        <w:tc>
          <w:tcPr>
            <w:tcW w:w="4094" w:type="dxa"/>
            <w:tcBorders>
              <w:top w:val="single" w:sz="6" w:space="0" w:color="auto"/>
              <w:left w:val="single" w:sz="6" w:space="0" w:color="auto"/>
              <w:right w:val="single" w:sz="6" w:space="0" w:color="auto"/>
            </w:tcBorders>
            <w:vAlign w:val="center"/>
          </w:tcPr>
          <w:p w:rsidR="00A04AF6" w:rsidRPr="00EA0A77" w:rsidRDefault="00A04AF6" w:rsidP="00B624F4">
            <w:pPr>
              <w:tabs>
                <w:tab w:val="left" w:pos="180"/>
              </w:tabs>
              <w:spacing w:before="20" w:after="20"/>
              <w:ind w:left="134"/>
              <w:rPr>
                <w:vertAlign w:val="superscript"/>
              </w:rPr>
            </w:pPr>
            <w:r>
              <w:t>20 ppmvd</w:t>
            </w:r>
          </w:p>
        </w:tc>
        <w:tc>
          <w:tcPr>
            <w:tcW w:w="1180" w:type="dxa"/>
            <w:tcBorders>
              <w:top w:val="single" w:sz="6" w:space="0" w:color="auto"/>
              <w:left w:val="single" w:sz="6" w:space="0" w:color="auto"/>
              <w:right w:val="single" w:sz="6" w:space="0" w:color="auto"/>
            </w:tcBorders>
            <w:vAlign w:val="center"/>
          </w:tcPr>
          <w:p w:rsidR="00A04AF6" w:rsidRPr="00EA0A77" w:rsidRDefault="00A04AF6" w:rsidP="00B624F4">
            <w:pPr>
              <w:spacing w:before="20" w:after="20"/>
              <w:ind w:left="144"/>
            </w:pPr>
            <w:r w:rsidRPr="00EA0A77">
              <w:t>11.</w:t>
            </w:r>
            <w:r>
              <w:t>9</w:t>
            </w:r>
          </w:p>
        </w:tc>
        <w:tc>
          <w:tcPr>
            <w:tcW w:w="1970" w:type="dxa"/>
            <w:tcBorders>
              <w:top w:val="single" w:sz="6" w:space="0" w:color="auto"/>
              <w:left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VOC (as propane)</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7 ppmvd</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5.0</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PM/PM</w:t>
            </w:r>
            <w:r w:rsidRPr="00EA0A77">
              <w:rPr>
                <w:vertAlign w:val="subscript"/>
              </w:rPr>
              <w:t>10</w:t>
            </w:r>
            <w:r w:rsidRPr="00EA0A77">
              <w:t>/PM</w:t>
            </w:r>
            <w:r w:rsidRPr="00EA0A77">
              <w:rPr>
                <w:vertAlign w:val="subscript"/>
              </w:rPr>
              <w:t>2.5</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12.0 mg/dscm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4.</w:t>
            </w:r>
            <w:r>
              <w:t>7</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Lead (Pb)</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125 µg/dscm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0.049</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Avoid PSD</w:t>
            </w:r>
          </w:p>
        </w:tc>
      </w:tr>
      <w:tr w:rsidR="00A04AF6" w:rsidRPr="0082662E" w:rsidTr="00B624F4">
        <w:trPr>
          <w:trHeight w:val="218"/>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Hg </w:t>
            </w:r>
            <w:r>
              <w:rPr>
                <w:b/>
                <w:vertAlign w:val="superscript"/>
              </w:rPr>
              <w:t>4</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tabs>
                <w:tab w:val="left" w:pos="180"/>
              </w:tabs>
              <w:spacing w:before="20" w:after="20"/>
              <w:ind w:left="134"/>
            </w:pPr>
            <w:r>
              <w:t xml:space="preserve">N/A </w:t>
            </w:r>
            <w:r>
              <w:rPr>
                <w:b/>
                <w:vertAlign w:val="superscript"/>
              </w:rPr>
              <w:t>5</w:t>
            </w:r>
          </w:p>
        </w:tc>
        <w:tc>
          <w:tcPr>
            <w:tcW w:w="1180" w:type="dxa"/>
            <w:tcBorders>
              <w:top w:val="single" w:sz="6" w:space="0" w:color="auto"/>
              <w:left w:val="single" w:sz="6" w:space="0" w:color="auto"/>
              <w:bottom w:val="dotted" w:sz="4" w:space="0" w:color="auto"/>
              <w:right w:val="single" w:sz="6" w:space="0" w:color="auto"/>
            </w:tcBorders>
            <w:vAlign w:val="center"/>
          </w:tcPr>
          <w:p w:rsidR="00A04AF6" w:rsidRPr="00FA2CBB" w:rsidRDefault="00A04AF6" w:rsidP="00B624F4">
            <w:pPr>
              <w:spacing w:before="20" w:after="20"/>
              <w:ind w:left="144"/>
            </w:pPr>
            <w:r>
              <w:t>37.7 lb</w:t>
            </w:r>
            <w:r w:rsidRPr="00A04AF6">
              <w:t>s</w:t>
            </w:r>
            <w:r>
              <w:t xml:space="preserve">/yr </w:t>
            </w:r>
            <w:r w:rsidRPr="002B7B50">
              <w:rPr>
                <w:b/>
                <w:vertAlign w:val="superscript"/>
              </w:rPr>
              <w:t>6</w:t>
            </w: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Avoid PSD</w:t>
            </w:r>
          </w:p>
        </w:tc>
      </w:tr>
      <w:tr w:rsidR="00A04AF6" w:rsidRPr="0082662E" w:rsidTr="00B624F4">
        <w:trPr>
          <w:trHeight w:val="309"/>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Pr="00434068" w:rsidRDefault="00A04AF6" w:rsidP="00B624F4">
            <w:pPr>
              <w:tabs>
                <w:tab w:val="left" w:pos="180"/>
              </w:tabs>
              <w:spacing w:before="20" w:after="20"/>
              <w:ind w:left="134"/>
              <w:rPr>
                <w:color w:val="000000" w:themeColor="text1"/>
              </w:rPr>
            </w:pPr>
            <w:r>
              <w:t>25</w:t>
            </w:r>
            <w:r w:rsidRPr="00EA0A77">
              <w:t xml:space="preserve"> µg/dscm</w:t>
            </w:r>
          </w:p>
        </w:tc>
        <w:tc>
          <w:tcPr>
            <w:tcW w:w="1180" w:type="dxa"/>
            <w:tcBorders>
              <w:top w:val="dotted" w:sz="4" w:space="0" w:color="auto"/>
              <w:left w:val="single" w:sz="6" w:space="0" w:color="auto"/>
              <w:bottom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r>
              <w:t>0.00</w:t>
            </w:r>
            <w:r w:rsidRPr="00EA0A77">
              <w:t>98</w:t>
            </w: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t>Applicant Request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Cadmium (Cd)</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34"/>
            </w:pPr>
            <w:r w:rsidRPr="00EA0A77">
              <w:t>10 µg/dscm</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3.91E</w:t>
            </w:r>
            <w:r w:rsidRPr="00EA0A77">
              <w:rPr>
                <w:vertAlign w:val="superscript"/>
              </w:rPr>
              <w:t>-03</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 xml:space="preserve">Subpart </w:t>
            </w:r>
            <w:proofErr w:type="spellStart"/>
            <w:r w:rsidRPr="00EA0A77">
              <w:t>Eb</w:t>
            </w:r>
            <w:proofErr w:type="spellEnd"/>
          </w:p>
        </w:tc>
      </w:tr>
      <w:tr w:rsidR="00A04AF6" w:rsidRPr="0082662E" w:rsidTr="00B624F4">
        <w:trPr>
          <w:trHeight w:val="171"/>
        </w:trPr>
        <w:tc>
          <w:tcPr>
            <w:tcW w:w="2430" w:type="dxa"/>
            <w:vMerge w:val="restart"/>
            <w:tcBorders>
              <w:top w:val="single" w:sz="6" w:space="0" w:color="auto"/>
              <w:left w:val="single" w:sz="4" w:space="0" w:color="auto"/>
              <w:right w:val="single" w:sz="6" w:space="0" w:color="auto"/>
            </w:tcBorders>
            <w:vAlign w:val="center"/>
          </w:tcPr>
          <w:p w:rsidR="00A04AF6" w:rsidRPr="00EA0A77" w:rsidRDefault="00A04AF6" w:rsidP="00A04AF6">
            <w:pPr>
              <w:spacing w:before="20" w:after="20"/>
              <w:ind w:left="360" w:hanging="180"/>
            </w:pPr>
            <w:r w:rsidRPr="00EA0A77">
              <w:t xml:space="preserve">D/F </w:t>
            </w:r>
            <w:r>
              <w:rPr>
                <w:b/>
                <w:vertAlign w:val="superscript"/>
              </w:rPr>
              <w:t>7</w:t>
            </w:r>
          </w:p>
        </w:tc>
        <w:tc>
          <w:tcPr>
            <w:tcW w:w="4094" w:type="dxa"/>
            <w:tcBorders>
              <w:top w:val="single" w:sz="6" w:space="0" w:color="auto"/>
              <w:left w:val="single" w:sz="6" w:space="0" w:color="auto"/>
              <w:bottom w:val="dotted" w:sz="4" w:space="0" w:color="auto"/>
              <w:right w:val="single" w:sz="6" w:space="0" w:color="auto"/>
            </w:tcBorders>
            <w:vAlign w:val="center"/>
          </w:tcPr>
          <w:p w:rsidR="00A04AF6" w:rsidRPr="00EA0A77" w:rsidRDefault="00A04AF6" w:rsidP="00B624F4">
            <w:pPr>
              <w:tabs>
                <w:tab w:val="left" w:pos="180"/>
              </w:tabs>
              <w:spacing w:before="20" w:after="20"/>
              <w:ind w:left="134"/>
            </w:pPr>
            <w:r>
              <w:t>13</w:t>
            </w:r>
            <w:r w:rsidRPr="00EA0A77">
              <w:t>.0 ng/dscm</w:t>
            </w:r>
          </w:p>
        </w:tc>
        <w:tc>
          <w:tcPr>
            <w:tcW w:w="1180" w:type="dxa"/>
            <w:vMerge w:val="restart"/>
            <w:tcBorders>
              <w:top w:val="single" w:sz="6" w:space="0" w:color="auto"/>
              <w:left w:val="single" w:sz="6" w:space="0" w:color="auto"/>
              <w:right w:val="single" w:sz="6" w:space="0" w:color="auto"/>
            </w:tcBorders>
            <w:shd w:val="clear" w:color="auto" w:fill="D9D9D9" w:themeFill="background1" w:themeFillShade="D9"/>
            <w:vAlign w:val="center"/>
          </w:tcPr>
          <w:p w:rsidR="00A04AF6" w:rsidRPr="00EA0A77" w:rsidRDefault="00A04AF6" w:rsidP="00B624F4">
            <w:pPr>
              <w:spacing w:before="20" w:after="20"/>
              <w:ind w:left="144"/>
            </w:pPr>
          </w:p>
        </w:tc>
        <w:tc>
          <w:tcPr>
            <w:tcW w:w="1970" w:type="dxa"/>
            <w:tcBorders>
              <w:top w:val="single" w:sz="6"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 xml:space="preserve">Subpart </w:t>
            </w:r>
            <w:proofErr w:type="spellStart"/>
            <w:r>
              <w:t>Eb</w:t>
            </w:r>
            <w:proofErr w:type="spellEnd"/>
          </w:p>
        </w:tc>
      </w:tr>
      <w:tr w:rsidR="00A04AF6" w:rsidRPr="0082662E" w:rsidTr="00B624F4">
        <w:trPr>
          <w:trHeight w:val="171"/>
        </w:trPr>
        <w:tc>
          <w:tcPr>
            <w:tcW w:w="2430" w:type="dxa"/>
            <w:vMerge/>
            <w:tcBorders>
              <w:left w:val="single" w:sz="4"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dotted" w:sz="4" w:space="0" w:color="auto"/>
              <w:right w:val="single" w:sz="6" w:space="0" w:color="auto"/>
            </w:tcBorders>
            <w:vAlign w:val="center"/>
          </w:tcPr>
          <w:p w:rsidR="00A04AF6" w:rsidRPr="00D3340E" w:rsidRDefault="00A04AF6" w:rsidP="00B624F4">
            <w:pPr>
              <w:tabs>
                <w:tab w:val="left" w:pos="180"/>
              </w:tabs>
              <w:spacing w:before="20" w:after="20"/>
              <w:ind w:left="180" w:hanging="46"/>
            </w:pPr>
            <w:r>
              <w:t>10</w:t>
            </w:r>
            <w:r w:rsidRPr="00D3340E">
              <w:t xml:space="preserve"> ng/dscm</w:t>
            </w:r>
            <w:r>
              <w:t xml:space="preserve"> </w:t>
            </w:r>
            <w:r w:rsidRPr="00F138DD">
              <w:rPr>
                <w:strike/>
                <w:highlight w:val="yellow"/>
              </w:rPr>
              <w:t>during initial two years</w:t>
            </w:r>
            <w:r w:rsidR="00F138DD" w:rsidRPr="00F138DD">
              <w:rPr>
                <w:highlight w:val="yellow"/>
              </w:rPr>
              <w:t xml:space="preserve"> </w:t>
            </w:r>
            <w:r w:rsidR="00F138DD" w:rsidRPr="00F138DD">
              <w:rPr>
                <w:highlight w:val="yellow"/>
                <w:u w:val="double"/>
              </w:rPr>
              <w:t>until completion of initial</w:t>
            </w:r>
            <w:r w:rsidR="00F138DD">
              <w:rPr>
                <w:highlight w:val="yellow"/>
                <w:u w:val="double"/>
              </w:rPr>
              <w:t xml:space="preserve"> D/F</w:t>
            </w:r>
            <w:r w:rsidR="00F138DD" w:rsidRPr="00F138DD">
              <w:rPr>
                <w:highlight w:val="yellow"/>
                <w:u w:val="double"/>
              </w:rPr>
              <w:t xml:space="preserve"> performance tests</w:t>
            </w:r>
          </w:p>
        </w:tc>
        <w:tc>
          <w:tcPr>
            <w:tcW w:w="1180" w:type="dxa"/>
            <w:vMerge/>
            <w:tcBorders>
              <w:left w:val="single" w:sz="6" w:space="0" w:color="auto"/>
              <w:right w:val="single" w:sz="6" w:space="0" w:color="auto"/>
            </w:tcBorders>
            <w:vAlign w:val="center"/>
          </w:tcPr>
          <w:p w:rsidR="00A04AF6" w:rsidRPr="00D3340E" w:rsidRDefault="00A04AF6" w:rsidP="00B624F4">
            <w:pPr>
              <w:spacing w:before="20" w:after="20"/>
              <w:ind w:left="144"/>
            </w:pPr>
          </w:p>
        </w:tc>
        <w:tc>
          <w:tcPr>
            <w:tcW w:w="1970" w:type="dxa"/>
            <w:tcBorders>
              <w:top w:val="dotted" w:sz="4" w:space="0" w:color="auto"/>
              <w:left w:val="single" w:sz="6" w:space="0" w:color="auto"/>
              <w:bottom w:val="dotted" w:sz="4" w:space="0" w:color="auto"/>
              <w:right w:val="single" w:sz="4" w:space="0" w:color="auto"/>
            </w:tcBorders>
            <w:vAlign w:val="center"/>
          </w:tcPr>
          <w:p w:rsidR="00A04AF6" w:rsidRPr="00EA0A77" w:rsidRDefault="00A04AF6" w:rsidP="00B624F4">
            <w:pPr>
              <w:spacing w:before="20" w:after="20"/>
              <w:ind w:left="134"/>
            </w:pPr>
            <w:r>
              <w:t>Initial Test</w:t>
            </w:r>
          </w:p>
        </w:tc>
      </w:tr>
      <w:tr w:rsidR="00A04AF6" w:rsidRPr="0082662E" w:rsidTr="00B624F4">
        <w:trPr>
          <w:trHeight w:val="171"/>
        </w:trPr>
        <w:tc>
          <w:tcPr>
            <w:tcW w:w="2430" w:type="dxa"/>
            <w:vMerge/>
            <w:tcBorders>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p>
        </w:tc>
        <w:tc>
          <w:tcPr>
            <w:tcW w:w="4094" w:type="dxa"/>
            <w:tcBorders>
              <w:top w:val="dotted" w:sz="4" w:space="0" w:color="auto"/>
              <w:left w:val="single" w:sz="6" w:space="0" w:color="auto"/>
              <w:bottom w:val="single" w:sz="6" w:space="0" w:color="auto"/>
              <w:right w:val="single" w:sz="6" w:space="0" w:color="auto"/>
            </w:tcBorders>
            <w:vAlign w:val="center"/>
          </w:tcPr>
          <w:p w:rsidR="00A04AF6" w:rsidRDefault="00A04AF6" w:rsidP="00B624F4">
            <w:pPr>
              <w:spacing w:before="20" w:after="20"/>
              <w:ind w:left="134"/>
            </w:pPr>
            <w:r>
              <w:t xml:space="preserve">0.75 to 10 ng/dscm </w:t>
            </w:r>
            <w:r w:rsidRPr="00F138DD">
              <w:rPr>
                <w:strike/>
                <w:highlight w:val="yellow"/>
              </w:rPr>
              <w:t>3</w:t>
            </w:r>
            <w:r w:rsidRPr="00F138DD">
              <w:rPr>
                <w:strike/>
                <w:highlight w:val="yellow"/>
                <w:vertAlign w:val="superscript"/>
              </w:rPr>
              <w:t>rd</w:t>
            </w:r>
            <w:r w:rsidRPr="00F138DD">
              <w:rPr>
                <w:strike/>
                <w:highlight w:val="yellow"/>
              </w:rPr>
              <w:t xml:space="preserve"> year and thereafter</w:t>
            </w:r>
            <w:r w:rsidR="00F138DD" w:rsidRPr="00F138DD">
              <w:rPr>
                <w:highlight w:val="yellow"/>
              </w:rPr>
              <w:t xml:space="preserve"> </w:t>
            </w:r>
            <w:r w:rsidR="00F138DD" w:rsidRPr="00F138DD">
              <w:rPr>
                <w:highlight w:val="yellow"/>
                <w:u w:val="double"/>
              </w:rPr>
              <w:t>after completion of initial</w:t>
            </w:r>
            <w:r w:rsidR="00F138DD">
              <w:rPr>
                <w:highlight w:val="yellow"/>
                <w:u w:val="double"/>
              </w:rPr>
              <w:t xml:space="preserve"> D/F</w:t>
            </w:r>
            <w:r w:rsidR="00F138DD" w:rsidRPr="00F138DD">
              <w:rPr>
                <w:highlight w:val="yellow"/>
                <w:u w:val="double"/>
              </w:rPr>
              <w:t xml:space="preserve"> performance tests</w:t>
            </w:r>
          </w:p>
        </w:tc>
        <w:tc>
          <w:tcPr>
            <w:tcW w:w="1180" w:type="dxa"/>
            <w:vMerge/>
            <w:tcBorders>
              <w:left w:val="single" w:sz="6" w:space="0" w:color="auto"/>
              <w:bottom w:val="single" w:sz="6" w:space="0" w:color="auto"/>
              <w:right w:val="single" w:sz="6" w:space="0" w:color="auto"/>
            </w:tcBorders>
            <w:vAlign w:val="center"/>
          </w:tcPr>
          <w:p w:rsidR="00A04AF6" w:rsidRPr="00D3340E" w:rsidRDefault="00A04AF6" w:rsidP="00B624F4">
            <w:pPr>
              <w:spacing w:before="20" w:after="20"/>
              <w:ind w:left="144"/>
            </w:pPr>
          </w:p>
        </w:tc>
        <w:tc>
          <w:tcPr>
            <w:tcW w:w="1970" w:type="dxa"/>
            <w:tcBorders>
              <w:top w:val="dotted" w:sz="4"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t>BACT</w:t>
            </w:r>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EA0A77" w:rsidRDefault="00A04AF6" w:rsidP="00A04AF6">
            <w:pPr>
              <w:spacing w:before="20" w:after="20"/>
              <w:ind w:left="360" w:hanging="180"/>
            </w:pPr>
            <w:r w:rsidRPr="00EA0A77">
              <w:t>Opacity</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tabs>
                <w:tab w:val="left" w:pos="180"/>
              </w:tabs>
              <w:spacing w:before="20" w:after="20"/>
              <w:ind w:left="180" w:hanging="46"/>
            </w:pPr>
            <w:r w:rsidRPr="00EA0A77">
              <w:t>10 % – 6 minute average</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EA0A77" w:rsidRDefault="00A04AF6" w:rsidP="00B624F4">
            <w:pPr>
              <w:spacing w:before="20" w:after="20"/>
              <w:ind w:left="144"/>
            </w:pPr>
            <w:r w:rsidRPr="00EA0A77">
              <w:t>N/A</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EA0A77" w:rsidRDefault="00A04AF6" w:rsidP="00B624F4">
            <w:pPr>
              <w:spacing w:before="20" w:after="20"/>
              <w:ind w:left="134"/>
            </w:pPr>
            <w:r w:rsidRPr="00EA0A77">
              <w:t>BACT</w:t>
            </w:r>
            <w:r w:rsidRPr="00EA0A77">
              <w:br/>
              <w:t xml:space="preserve">Subpart </w:t>
            </w:r>
            <w:proofErr w:type="spellStart"/>
            <w:r w:rsidRPr="00EA0A77">
              <w:t>Eb</w:t>
            </w:r>
            <w:proofErr w:type="spellEnd"/>
          </w:p>
        </w:tc>
      </w:tr>
      <w:tr w:rsidR="00A04AF6" w:rsidRPr="0082662E" w:rsidTr="00B624F4">
        <w:trPr>
          <w:trHeight w:val="300"/>
        </w:trPr>
        <w:tc>
          <w:tcPr>
            <w:tcW w:w="2430" w:type="dxa"/>
            <w:tcBorders>
              <w:top w:val="single" w:sz="6" w:space="0" w:color="auto"/>
              <w:left w:val="single" w:sz="4" w:space="0" w:color="auto"/>
              <w:bottom w:val="single" w:sz="6" w:space="0" w:color="auto"/>
              <w:right w:val="single" w:sz="6" w:space="0" w:color="auto"/>
            </w:tcBorders>
            <w:vAlign w:val="center"/>
          </w:tcPr>
          <w:p w:rsidR="00A04AF6" w:rsidRPr="002F4CFF" w:rsidRDefault="00A04AF6" w:rsidP="00A04AF6">
            <w:pPr>
              <w:spacing w:before="20" w:after="20"/>
              <w:ind w:left="360" w:hanging="180"/>
            </w:pPr>
            <w:r w:rsidRPr="002F4CFF">
              <w:t>Ammonia Slip</w:t>
            </w:r>
          </w:p>
        </w:tc>
        <w:tc>
          <w:tcPr>
            <w:tcW w:w="4094" w:type="dxa"/>
            <w:tcBorders>
              <w:top w:val="single" w:sz="6" w:space="0" w:color="auto"/>
              <w:left w:val="single" w:sz="6" w:space="0" w:color="auto"/>
              <w:bottom w:val="single" w:sz="6" w:space="0" w:color="auto"/>
              <w:right w:val="single" w:sz="6" w:space="0" w:color="auto"/>
            </w:tcBorders>
            <w:vAlign w:val="center"/>
          </w:tcPr>
          <w:p w:rsidR="00A04AF6" w:rsidRPr="002F4CFF" w:rsidRDefault="00A04AF6" w:rsidP="00B624F4">
            <w:pPr>
              <w:tabs>
                <w:tab w:val="left" w:pos="180"/>
              </w:tabs>
              <w:spacing w:before="20" w:after="20"/>
              <w:ind w:left="180" w:hanging="46"/>
            </w:pPr>
            <w:r w:rsidRPr="002F4CFF">
              <w:t>10 ppmvd</w:t>
            </w:r>
          </w:p>
        </w:tc>
        <w:tc>
          <w:tcPr>
            <w:tcW w:w="1180" w:type="dxa"/>
            <w:tcBorders>
              <w:top w:val="single" w:sz="6" w:space="0" w:color="auto"/>
              <w:left w:val="single" w:sz="6" w:space="0" w:color="auto"/>
              <w:bottom w:val="single" w:sz="6" w:space="0" w:color="auto"/>
              <w:right w:val="single" w:sz="6" w:space="0" w:color="auto"/>
            </w:tcBorders>
            <w:vAlign w:val="center"/>
          </w:tcPr>
          <w:p w:rsidR="00A04AF6" w:rsidRPr="002F4CFF" w:rsidRDefault="00A04AF6" w:rsidP="00B624F4">
            <w:pPr>
              <w:spacing w:before="20" w:after="20"/>
              <w:ind w:left="144"/>
            </w:pPr>
            <w:r w:rsidRPr="002F4CFF">
              <w:t>2.76</w:t>
            </w:r>
          </w:p>
        </w:tc>
        <w:tc>
          <w:tcPr>
            <w:tcW w:w="1970" w:type="dxa"/>
            <w:tcBorders>
              <w:top w:val="single" w:sz="6" w:space="0" w:color="auto"/>
              <w:left w:val="single" w:sz="6" w:space="0" w:color="auto"/>
              <w:bottom w:val="single" w:sz="6" w:space="0" w:color="auto"/>
              <w:right w:val="single" w:sz="4" w:space="0" w:color="auto"/>
            </w:tcBorders>
            <w:vAlign w:val="center"/>
          </w:tcPr>
          <w:p w:rsidR="00A04AF6" w:rsidRPr="002F4CFF" w:rsidRDefault="00A04AF6" w:rsidP="00B624F4">
            <w:pPr>
              <w:spacing w:before="20" w:after="20"/>
              <w:ind w:left="134"/>
            </w:pPr>
            <w:r w:rsidRPr="002F4CFF">
              <w:t>PM, Opacity</w:t>
            </w:r>
          </w:p>
        </w:tc>
      </w:tr>
      <w:tr w:rsidR="00A04AF6" w:rsidRPr="0082662E" w:rsidTr="00B624F4">
        <w:trPr>
          <w:trHeight w:val="300"/>
        </w:trPr>
        <w:tc>
          <w:tcPr>
            <w:tcW w:w="9674" w:type="dxa"/>
            <w:gridSpan w:val="4"/>
            <w:tcBorders>
              <w:top w:val="single" w:sz="6" w:space="0" w:color="auto"/>
              <w:left w:val="single" w:sz="4" w:space="0" w:color="auto"/>
              <w:bottom w:val="single" w:sz="4" w:space="0" w:color="auto"/>
              <w:right w:val="single" w:sz="4" w:space="0" w:color="auto"/>
            </w:tcBorders>
            <w:vAlign w:val="center"/>
          </w:tcPr>
          <w:p w:rsidR="00A04AF6" w:rsidRDefault="00A04AF6" w:rsidP="00ED6250">
            <w:pPr>
              <w:pStyle w:val="ListParagraph"/>
              <w:numPr>
                <w:ilvl w:val="2"/>
                <w:numId w:val="21"/>
              </w:numPr>
              <w:tabs>
                <w:tab w:val="left" w:pos="422"/>
              </w:tabs>
              <w:spacing w:before="20"/>
              <w:ind w:left="404" w:hanging="274"/>
              <w:contextualSpacing w:val="0"/>
              <w:rPr>
                <w:sz w:val="18"/>
                <w:szCs w:val="18"/>
              </w:rPr>
            </w:pPr>
            <w:r w:rsidRPr="002E6AD1">
              <w:rPr>
                <w:sz w:val="18"/>
                <w:szCs w:val="18"/>
              </w:rPr>
              <w:t>All concentration values are corrected to 7% O</w:t>
            </w:r>
            <w:r w:rsidRPr="002E6AD1">
              <w:rPr>
                <w:sz w:val="18"/>
                <w:szCs w:val="18"/>
                <w:vertAlign w:val="subscript"/>
              </w:rPr>
              <w:t>2</w:t>
            </w:r>
            <w:r w:rsidRPr="002E6AD1">
              <w:rPr>
                <w:sz w:val="18"/>
                <w:szCs w:val="18"/>
              </w:rPr>
              <w:t>:  µg/dscm = micrograms per dry standard cubic meter; mg/dscm = milligrams per dry standard cubic meter; ng/dscm = nanograms per dry standard cubic meter; and ppmvd = part per million dry volume.</w:t>
            </w:r>
          </w:p>
          <w:p w:rsidR="00A04AF6" w:rsidRDefault="00A04AF6" w:rsidP="00ED6250">
            <w:pPr>
              <w:pStyle w:val="ListParagraph"/>
              <w:numPr>
                <w:ilvl w:val="2"/>
                <w:numId w:val="21"/>
              </w:numPr>
              <w:tabs>
                <w:tab w:val="left" w:pos="422"/>
              </w:tabs>
              <w:ind w:left="404" w:hanging="274"/>
              <w:contextualSpacing w:val="0"/>
              <w:rPr>
                <w:sz w:val="18"/>
                <w:szCs w:val="18"/>
              </w:rPr>
            </w:pPr>
            <w:r>
              <w:rPr>
                <w:sz w:val="18"/>
                <w:szCs w:val="18"/>
              </w:rPr>
              <w:t>Mass emission limits</w:t>
            </w:r>
            <w:r w:rsidRPr="00FD398F">
              <w:rPr>
                <w:sz w:val="18"/>
                <w:szCs w:val="18"/>
              </w:rPr>
              <w:t xml:space="preserve"> reflect maximum values calculated at 110% of </w:t>
            </w:r>
            <w:r>
              <w:rPr>
                <w:sz w:val="18"/>
                <w:szCs w:val="18"/>
              </w:rPr>
              <w:t>24 hour steam production limit of 291,000 lb steam/hr</w:t>
            </w:r>
            <w:r w:rsidRPr="00FD398F">
              <w:rPr>
                <w:sz w:val="18"/>
                <w:szCs w:val="18"/>
              </w:rPr>
              <w:t xml:space="preserve"> for </w:t>
            </w:r>
            <w:r>
              <w:rPr>
                <w:sz w:val="18"/>
                <w:szCs w:val="18"/>
              </w:rPr>
              <w:t>each</w:t>
            </w:r>
            <w:r w:rsidRPr="00FD398F">
              <w:rPr>
                <w:sz w:val="18"/>
                <w:szCs w:val="18"/>
              </w:rPr>
              <w:t xml:space="preserve"> </w:t>
            </w:r>
            <w:r>
              <w:rPr>
                <w:sz w:val="18"/>
                <w:szCs w:val="18"/>
              </w:rPr>
              <w:t>MWC.  The 110% steam limit is 320,100 lb steam/hr for each MWC.</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2E6AD1">
              <w:rPr>
                <w:sz w:val="18"/>
                <w:szCs w:val="18"/>
              </w:rPr>
              <w:t>HCl is not a BACT pollutant.  However, it must be limited together with SO</w:t>
            </w:r>
            <w:r w:rsidRPr="002E6AD1">
              <w:rPr>
                <w:sz w:val="18"/>
                <w:szCs w:val="18"/>
                <w:vertAlign w:val="subscript"/>
              </w:rPr>
              <w:t>2</w:t>
            </w:r>
            <w:r w:rsidRPr="002E6AD1">
              <w:rPr>
                <w:sz w:val="18"/>
                <w:szCs w:val="18"/>
              </w:rPr>
              <w:t xml:space="preserve"> because they both comprise MWC-Acid Gases </w:t>
            </w:r>
            <w:r w:rsidRPr="00A04AF6">
              <w:rPr>
                <w:sz w:val="18"/>
                <w:szCs w:val="18"/>
              </w:rPr>
              <w:t>which has its own PSD threshold.</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 xml:space="preserve">Within 60 days after achieving the maximum production rate, but not later than 180 days after the initial startup, PBREF-2 shall commence quarterly performance Hg stack test events for the first two years of operation for each MWC exhaust flue to show compliance with the 25 µg/dscm emission limit.  The 25 µg/dscm quarterly stack based standard is based on the applicant’s request.  After the first two years of operation, the stack testing frequency can be reduced to annually to show compliance with the 25 µg/dscm emission limit.  By meeting the stack test standard, PBREF-2 will show compliance with Subpart </w:t>
            </w:r>
            <w:proofErr w:type="spellStart"/>
            <w:r w:rsidRPr="00A04AF6">
              <w:rPr>
                <w:sz w:val="18"/>
                <w:szCs w:val="18"/>
              </w:rPr>
              <w:t>Eb</w:t>
            </w:r>
            <w:proofErr w:type="spellEnd"/>
            <w:r w:rsidRPr="00A04AF6">
              <w:rPr>
                <w:sz w:val="18"/>
                <w:szCs w:val="18"/>
              </w:rPr>
              <w:t xml:space="preserve"> Hg emission standard of 50 µg/dscm.</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N/A = not applicable.</w:t>
            </w:r>
          </w:p>
          <w:p w:rsidR="00A04AF6" w:rsidRPr="00A04AF6"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The 37.7 lbs/yr emission limit is equivalent to a 12-month average concentration of 12 µg/dscm (conservatively assuming continuous operation 8,760 hours per year).  Compliance with this annual limit shall be demonstrated based on quarterly stack testing during the first two years of operation and annually thereafter.  The Hg CEMS is required for monitoring Hg emissions from one of the MWC units and must become operational within 60 days after PBREF-2 achieves its maximum production rate, but not later than 180 days after the initial startup.  During the first four quarters of Hg CEMS availability, the CEMS must achieve an 80% data availability rate.  Subsequently, an 85% data availability rate is required.</w:t>
            </w:r>
          </w:p>
          <w:p w:rsidR="00A04AF6" w:rsidRPr="00630E59" w:rsidRDefault="00A04AF6" w:rsidP="00ED6250">
            <w:pPr>
              <w:pStyle w:val="ListParagraph"/>
              <w:numPr>
                <w:ilvl w:val="2"/>
                <w:numId w:val="21"/>
              </w:numPr>
              <w:tabs>
                <w:tab w:val="left" w:pos="422"/>
              </w:tabs>
              <w:ind w:left="404" w:hanging="274"/>
              <w:contextualSpacing w:val="0"/>
              <w:rPr>
                <w:sz w:val="18"/>
                <w:szCs w:val="18"/>
              </w:rPr>
            </w:pPr>
            <w:r w:rsidRPr="00A04AF6">
              <w:rPr>
                <w:sz w:val="18"/>
                <w:szCs w:val="18"/>
              </w:rPr>
              <w:t>Dioxins/furans:  Total tetra through octa-chlorinated</w:t>
            </w:r>
            <w:r w:rsidRPr="006A435E">
              <w:rPr>
                <w:sz w:val="18"/>
                <w:szCs w:val="18"/>
              </w:rPr>
              <w:t xml:space="preserve"> dibenzo-p-dioxins and dibenzofurans.  </w:t>
            </w:r>
            <w:r w:rsidRPr="003705EC">
              <w:rPr>
                <w:strike/>
                <w:sz w:val="18"/>
                <w:szCs w:val="18"/>
                <w:highlight w:val="yellow"/>
              </w:rPr>
              <w:t>During the first year of the PBREF-2 operation of</w:t>
            </w:r>
            <w:r w:rsidR="003705EC">
              <w:rPr>
                <w:strike/>
                <w:sz w:val="18"/>
                <w:szCs w:val="18"/>
                <w:highlight w:val="yellow"/>
              </w:rPr>
              <w:t xml:space="preserve"> </w:t>
            </w:r>
            <w:r w:rsidR="003705EC" w:rsidRPr="003705EC">
              <w:rPr>
                <w:sz w:val="18"/>
                <w:szCs w:val="18"/>
                <w:highlight w:val="yellow"/>
                <w:u w:val="double"/>
              </w:rPr>
              <w:t xml:space="preserve">Until the completion of initial performance tests </w:t>
            </w:r>
            <w:r w:rsidR="003705EC" w:rsidRPr="00F91F29">
              <w:rPr>
                <w:sz w:val="18"/>
                <w:szCs w:val="18"/>
                <w:highlight w:val="yellow"/>
                <w:u w:val="double"/>
              </w:rPr>
              <w:t xml:space="preserve">for D/F described </w:t>
            </w:r>
            <w:r w:rsidR="003705EC" w:rsidRPr="003705EC">
              <w:rPr>
                <w:sz w:val="18"/>
                <w:szCs w:val="18"/>
                <w:highlight w:val="yellow"/>
                <w:u w:val="double"/>
              </w:rPr>
              <w:t xml:space="preserve">in </w:t>
            </w:r>
            <w:r w:rsidR="003705EC" w:rsidRPr="00F36491">
              <w:rPr>
                <w:b/>
                <w:sz w:val="18"/>
                <w:szCs w:val="18"/>
                <w:highlight w:val="yellow"/>
                <w:u w:val="double"/>
              </w:rPr>
              <w:t>Specific Conditions 19 and 22</w:t>
            </w:r>
            <w:r w:rsidR="003705EC" w:rsidRPr="003705EC">
              <w:rPr>
                <w:sz w:val="18"/>
                <w:szCs w:val="18"/>
                <w:highlight w:val="yellow"/>
                <w:u w:val="double"/>
              </w:rPr>
              <w:t xml:space="preserve"> of this </w:t>
            </w:r>
            <w:r w:rsidR="003705EC" w:rsidRPr="003705EC">
              <w:rPr>
                <w:sz w:val="18"/>
                <w:szCs w:val="18"/>
                <w:highlight w:val="yellow"/>
                <w:u w:val="double"/>
              </w:rPr>
              <w:lastRenderedPageBreak/>
              <w:t>subsection</w:t>
            </w:r>
            <w:r w:rsidR="003705EC">
              <w:rPr>
                <w:sz w:val="18"/>
                <w:szCs w:val="18"/>
              </w:rPr>
              <w:t xml:space="preserve">, </w:t>
            </w:r>
            <w:r w:rsidRPr="006A435E">
              <w:rPr>
                <w:sz w:val="18"/>
                <w:szCs w:val="18"/>
              </w:rPr>
              <w:t xml:space="preserve">the 10 ng/dscm limit applies.  Subsequently, the To Be Determined (TBD) limit will </w:t>
            </w:r>
            <w:r w:rsidRPr="00916A0C">
              <w:rPr>
                <w:strike/>
                <w:sz w:val="18"/>
                <w:szCs w:val="18"/>
                <w:highlight w:val="yellow"/>
              </w:rPr>
              <w:t>govern</w:t>
            </w:r>
            <w:r w:rsidRPr="00916A0C">
              <w:rPr>
                <w:strike/>
                <w:sz w:val="18"/>
                <w:szCs w:val="18"/>
              </w:rPr>
              <w:t xml:space="preserve"> </w:t>
            </w:r>
            <w:r w:rsidR="00916A0C" w:rsidRPr="00916A0C">
              <w:rPr>
                <w:sz w:val="18"/>
                <w:szCs w:val="18"/>
                <w:highlight w:val="yellow"/>
                <w:u w:val="double"/>
              </w:rPr>
              <w:t>be determined by the Department</w:t>
            </w:r>
            <w:r w:rsidR="00916A0C" w:rsidRPr="00916A0C">
              <w:rPr>
                <w:sz w:val="18"/>
                <w:szCs w:val="18"/>
                <w:u w:val="double"/>
              </w:rPr>
              <w:t xml:space="preserve"> </w:t>
            </w:r>
            <w:r w:rsidRPr="006A435E">
              <w:rPr>
                <w:sz w:val="18"/>
                <w:szCs w:val="18"/>
              </w:rPr>
              <w:t>based on initial performance and efficiency tests at the inlet and outlet of the SCR</w:t>
            </w:r>
            <w:r>
              <w:rPr>
                <w:sz w:val="18"/>
                <w:szCs w:val="18"/>
              </w:rPr>
              <w:t xml:space="preserve"> as per </w:t>
            </w:r>
            <w:r w:rsidRPr="008F1948">
              <w:rPr>
                <w:b/>
                <w:sz w:val="18"/>
                <w:szCs w:val="18"/>
              </w:rPr>
              <w:t>Specific Condition</w:t>
            </w:r>
            <w:r>
              <w:rPr>
                <w:b/>
                <w:sz w:val="18"/>
                <w:szCs w:val="18"/>
              </w:rPr>
              <w:t>s</w:t>
            </w:r>
            <w:r w:rsidRPr="008F1948">
              <w:rPr>
                <w:b/>
                <w:sz w:val="18"/>
                <w:szCs w:val="18"/>
              </w:rPr>
              <w:t xml:space="preserve"> </w:t>
            </w:r>
            <w:r>
              <w:rPr>
                <w:b/>
                <w:sz w:val="18"/>
                <w:szCs w:val="18"/>
              </w:rPr>
              <w:t xml:space="preserve">19 and </w:t>
            </w:r>
            <w:r w:rsidRPr="003705EC">
              <w:rPr>
                <w:b/>
                <w:strike/>
                <w:sz w:val="18"/>
                <w:szCs w:val="18"/>
                <w:highlight w:val="yellow"/>
              </w:rPr>
              <w:t>20</w:t>
            </w:r>
            <w:r w:rsidR="003705EC" w:rsidRPr="003705EC">
              <w:rPr>
                <w:b/>
                <w:sz w:val="18"/>
                <w:szCs w:val="18"/>
                <w:highlight w:val="yellow"/>
                <w:u w:val="double"/>
              </w:rPr>
              <w:t>22</w:t>
            </w:r>
            <w:r>
              <w:rPr>
                <w:sz w:val="18"/>
                <w:szCs w:val="18"/>
              </w:rPr>
              <w:t xml:space="preserve"> of this subsection</w:t>
            </w:r>
            <w:r w:rsidRPr="006A435E">
              <w:rPr>
                <w:sz w:val="18"/>
                <w:szCs w:val="18"/>
              </w:rPr>
              <w:t>.  Based on these tests a D/F limit between 10 ng/dscm and 0.7</w:t>
            </w:r>
            <w:r>
              <w:rPr>
                <w:sz w:val="18"/>
                <w:szCs w:val="18"/>
              </w:rPr>
              <w:t>5</w:t>
            </w:r>
            <w:r w:rsidRPr="006A435E">
              <w:rPr>
                <w:sz w:val="18"/>
                <w:szCs w:val="18"/>
              </w:rPr>
              <w:t xml:space="preserve"> ng/dscm will be selected by the Department.  The pound per hour limit </w:t>
            </w:r>
            <w:r>
              <w:rPr>
                <w:sz w:val="18"/>
                <w:szCs w:val="18"/>
              </w:rPr>
              <w:t>will correspond</w:t>
            </w:r>
            <w:r w:rsidRPr="006A435E">
              <w:rPr>
                <w:sz w:val="18"/>
                <w:szCs w:val="18"/>
              </w:rPr>
              <w:t xml:space="preserve"> to TBD ng/dscm limit.</w:t>
            </w:r>
          </w:p>
        </w:tc>
      </w:tr>
    </w:tbl>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lastRenderedPageBreak/>
        <w:t>Testing</w:t>
      </w:r>
      <w:r w:rsidR="00EB7033">
        <w:rPr>
          <w:rFonts w:ascii="Times New Roman" w:hAnsi="Times New Roman"/>
          <w:b/>
          <w:caps/>
          <w:szCs w:val="22"/>
        </w:rPr>
        <w:t xml:space="preserve"> Requirements</w:t>
      </w:r>
    </w:p>
    <w:p w:rsidR="00A04AF6" w:rsidRPr="0082662E" w:rsidRDefault="00A04AF6" w:rsidP="008622C9">
      <w:pPr>
        <w:numPr>
          <w:ilvl w:val="0"/>
          <w:numId w:val="19"/>
        </w:numPr>
        <w:spacing w:after="120"/>
        <w:rPr>
          <w:sz w:val="22"/>
          <w:szCs w:val="22"/>
        </w:rPr>
      </w:pPr>
      <w:r w:rsidRPr="0082662E">
        <w:rPr>
          <w:sz w:val="22"/>
          <w:szCs w:val="22"/>
          <w:u w:val="single"/>
        </w:rPr>
        <w:t>Test Methods</w:t>
      </w:r>
      <w:r w:rsidRPr="0082662E">
        <w:rPr>
          <w:sz w:val="22"/>
          <w:szCs w:val="22"/>
        </w:rPr>
        <w:t>:  Any required stack test shall be performed in accordance with the following methods.</w:t>
      </w:r>
    </w:p>
    <w:tbl>
      <w:tblPr>
        <w:tblW w:w="963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6"/>
        <w:gridCol w:w="8194"/>
      </w:tblGrid>
      <w:tr w:rsidR="00A04AF6" w:rsidRPr="0082662E" w:rsidTr="00B624F4">
        <w:tc>
          <w:tcPr>
            <w:tcW w:w="1436" w:type="dxa"/>
          </w:tcPr>
          <w:p w:rsidR="00A04AF6" w:rsidRPr="0082662E" w:rsidRDefault="00A04AF6" w:rsidP="00A04AF6">
            <w:pPr>
              <w:spacing w:before="40" w:after="40"/>
              <w:rPr>
                <w:b/>
                <w:sz w:val="22"/>
                <w:szCs w:val="22"/>
              </w:rPr>
            </w:pPr>
            <w:r w:rsidRPr="0082662E">
              <w:rPr>
                <w:b/>
                <w:sz w:val="22"/>
                <w:szCs w:val="22"/>
              </w:rPr>
              <w:t>EPA Method</w:t>
            </w:r>
          </w:p>
        </w:tc>
        <w:tc>
          <w:tcPr>
            <w:tcW w:w="8194" w:type="dxa"/>
            <w:vAlign w:val="center"/>
          </w:tcPr>
          <w:p w:rsidR="00A04AF6" w:rsidRPr="0082662E" w:rsidRDefault="00A04AF6" w:rsidP="00A04AF6">
            <w:pPr>
              <w:spacing w:before="40" w:after="40"/>
              <w:rPr>
                <w:b/>
                <w:sz w:val="22"/>
                <w:szCs w:val="22"/>
              </w:rPr>
            </w:pPr>
            <w:r w:rsidRPr="0082662E">
              <w:rPr>
                <w:b/>
                <w:sz w:val="22"/>
                <w:szCs w:val="22"/>
              </w:rPr>
              <w:t>Description of Method and Comments</w:t>
            </w:r>
          </w:p>
        </w:tc>
      </w:tr>
      <w:tr w:rsidR="00A04AF6" w:rsidRPr="0082662E" w:rsidTr="00B624F4">
        <w:tc>
          <w:tcPr>
            <w:tcW w:w="1436" w:type="dxa"/>
          </w:tcPr>
          <w:p w:rsidR="00A04AF6" w:rsidRPr="0082662E" w:rsidRDefault="00A04AF6" w:rsidP="00A04AF6">
            <w:pPr>
              <w:tabs>
                <w:tab w:val="left" w:pos="1661"/>
              </w:tabs>
              <w:spacing w:before="40" w:after="40"/>
              <w:rPr>
                <w:sz w:val="22"/>
                <w:szCs w:val="22"/>
              </w:rPr>
            </w:pPr>
            <w:r w:rsidRPr="0082662E">
              <w:rPr>
                <w:sz w:val="22"/>
                <w:szCs w:val="22"/>
              </w:rPr>
              <w:t>1 - 4</w:t>
            </w:r>
          </w:p>
        </w:tc>
        <w:tc>
          <w:tcPr>
            <w:tcW w:w="8194" w:type="dxa"/>
          </w:tcPr>
          <w:p w:rsidR="00A04AF6" w:rsidRPr="0082662E" w:rsidRDefault="00A04AF6" w:rsidP="00A04AF6">
            <w:pPr>
              <w:spacing w:after="40"/>
              <w:rPr>
                <w:i/>
                <w:sz w:val="22"/>
                <w:szCs w:val="22"/>
              </w:rPr>
            </w:pPr>
            <w:r w:rsidRPr="0082662E">
              <w:rPr>
                <w:sz w:val="22"/>
                <w:szCs w:val="22"/>
              </w:rPr>
              <w:t>Determination of Traverse Points, Velocity and Flow Rate, Gas Analysis, and Moisture Content.  Methods shall be performed as necessary to support other methods.</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5</w:t>
            </w:r>
          </w:p>
        </w:tc>
        <w:tc>
          <w:tcPr>
            <w:tcW w:w="8194" w:type="dxa"/>
          </w:tcPr>
          <w:p w:rsidR="00A04AF6" w:rsidRPr="0082662E" w:rsidRDefault="00A04AF6" w:rsidP="00A04AF6">
            <w:pPr>
              <w:spacing w:before="40" w:after="40"/>
              <w:rPr>
                <w:i/>
                <w:sz w:val="22"/>
                <w:szCs w:val="22"/>
              </w:rPr>
            </w:pPr>
            <w:r w:rsidRPr="0082662E">
              <w:rPr>
                <w:sz w:val="22"/>
                <w:szCs w:val="22"/>
              </w:rPr>
              <w:t>Determination of Particulate Emissions.  The minimum sample volume shall be 30 dry standard cubic feet.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6C</w:t>
            </w:r>
          </w:p>
        </w:tc>
        <w:tc>
          <w:tcPr>
            <w:tcW w:w="8194" w:type="dxa"/>
          </w:tcPr>
          <w:p w:rsidR="00A04AF6" w:rsidRPr="0082662E" w:rsidRDefault="00A04AF6" w:rsidP="00A3593D">
            <w:pPr>
              <w:spacing w:before="40" w:after="40"/>
              <w:rPr>
                <w:sz w:val="22"/>
                <w:szCs w:val="22"/>
              </w:rPr>
            </w:pPr>
            <w:r w:rsidRPr="0082662E">
              <w:rPr>
                <w:sz w:val="22"/>
                <w:szCs w:val="22"/>
              </w:rPr>
              <w:t>Determination of SO</w:t>
            </w:r>
            <w:r w:rsidRPr="0082662E">
              <w:rPr>
                <w:sz w:val="22"/>
                <w:szCs w:val="22"/>
                <w:vertAlign w:val="subscript"/>
              </w:rPr>
              <w:t>2</w:t>
            </w:r>
            <w:r w:rsidRPr="0082662E">
              <w:rPr>
                <w:sz w:val="22"/>
                <w:szCs w:val="22"/>
              </w:rPr>
              <w:t xml:space="preserve"> Emissions (Instrumental</w:t>
            </w:r>
            <w:r w:rsidR="00A3593D">
              <w:rPr>
                <w:sz w:val="22"/>
                <w:szCs w:val="22"/>
              </w:rPr>
              <w:t xml:space="preserve"> </w:t>
            </w:r>
            <w:r w:rsidR="00A3593D" w:rsidRPr="00A3593D">
              <w:rPr>
                <w:color w:val="000000" w:themeColor="text1"/>
                <w:sz w:val="22"/>
                <w:szCs w:val="22"/>
                <w:highlight w:val="yellow"/>
                <w:u w:val="double"/>
              </w:rPr>
              <w:t>– note: data from CEMS certified in accordance with 40 CFR 60, Appendix B may be used in lieu of stack tests</w:t>
            </w:r>
            <w:r w:rsidRPr="0082662E">
              <w:rPr>
                <w:sz w:val="22"/>
                <w:szCs w:val="22"/>
              </w:rPr>
              <w: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7E</w:t>
            </w:r>
          </w:p>
        </w:tc>
        <w:tc>
          <w:tcPr>
            <w:tcW w:w="8194" w:type="dxa"/>
          </w:tcPr>
          <w:p w:rsidR="00A04AF6" w:rsidRPr="0082662E" w:rsidRDefault="00A04AF6" w:rsidP="00C343BC">
            <w:pPr>
              <w:spacing w:after="40"/>
              <w:rPr>
                <w:sz w:val="22"/>
                <w:szCs w:val="22"/>
              </w:rPr>
            </w:pPr>
            <w:r w:rsidRPr="0082662E">
              <w:rPr>
                <w:sz w:val="22"/>
                <w:szCs w:val="22"/>
              </w:rPr>
              <w:t>Determination of NO</w:t>
            </w:r>
            <w:r w:rsidRPr="0082662E">
              <w:rPr>
                <w:sz w:val="22"/>
                <w:szCs w:val="22"/>
                <w:vertAlign w:val="subscript"/>
              </w:rPr>
              <w:t>X</w:t>
            </w:r>
            <w:r w:rsidRPr="0082662E">
              <w:rPr>
                <w:sz w:val="22"/>
                <w:szCs w:val="22"/>
              </w:rPr>
              <w:t xml:space="preserve"> Emissions (Instrumental</w:t>
            </w:r>
            <w:r w:rsidR="00C343BC">
              <w:rPr>
                <w:sz w:val="22"/>
                <w:szCs w:val="22"/>
              </w:rPr>
              <w:t xml:space="preserve"> </w:t>
            </w:r>
            <w:r w:rsidR="00C343BC" w:rsidRPr="00C343BC">
              <w:rPr>
                <w:color w:val="000000" w:themeColor="text1"/>
                <w:sz w:val="22"/>
                <w:szCs w:val="22"/>
                <w:highlight w:val="yellow"/>
                <w:u w:val="double"/>
              </w:rPr>
              <w:t xml:space="preserve">– note: data from CEMS certified in accordance with 40 CFR 60, Appendix B </w:t>
            </w:r>
            <w:r w:rsidR="00C343BC">
              <w:rPr>
                <w:color w:val="000000" w:themeColor="text1"/>
                <w:sz w:val="22"/>
                <w:szCs w:val="22"/>
                <w:highlight w:val="yellow"/>
                <w:u w:val="double"/>
              </w:rPr>
              <w:t>may</w:t>
            </w:r>
            <w:r w:rsidR="00C343BC" w:rsidRPr="00C343BC">
              <w:rPr>
                <w:color w:val="000000" w:themeColor="text1"/>
                <w:sz w:val="22"/>
                <w:szCs w:val="22"/>
                <w:highlight w:val="yellow"/>
                <w:u w:val="double"/>
              </w:rPr>
              <w:t xml:space="preserve"> be used in lieu of stack tests</w:t>
            </w:r>
            <w:r w:rsidRPr="0082662E">
              <w:rPr>
                <w:sz w:val="22"/>
                <w:szCs w:val="22"/>
              </w:rPr>
              <w:t>).  NO</w:t>
            </w:r>
            <w:r w:rsidRPr="0082662E">
              <w:rPr>
                <w:sz w:val="22"/>
                <w:szCs w:val="22"/>
                <w:vertAlign w:val="subscript"/>
              </w:rPr>
              <w:t>X</w:t>
            </w:r>
            <w:r w:rsidRPr="0082662E">
              <w:rPr>
                <w:sz w:val="22"/>
                <w:szCs w:val="22"/>
              </w:rPr>
              <w:t xml:space="preserve"> emissions testing shall be conducted with the air heater operating </w:t>
            </w:r>
            <w:r w:rsidRPr="00A3593D">
              <w:rPr>
                <w:strike/>
                <w:sz w:val="22"/>
                <w:szCs w:val="22"/>
                <w:highlight w:val="yellow"/>
              </w:rPr>
              <w:t>at the highest heat input possible</w:t>
            </w:r>
            <w:r w:rsidRPr="0082662E">
              <w:rPr>
                <w:sz w:val="22"/>
                <w:szCs w:val="22"/>
              </w:rPr>
              <w:t xml:space="preserve"> during the test. </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8</w:t>
            </w:r>
          </w:p>
        </w:tc>
        <w:tc>
          <w:tcPr>
            <w:tcW w:w="8194" w:type="dxa"/>
          </w:tcPr>
          <w:p w:rsidR="00A04AF6" w:rsidRPr="0082662E" w:rsidRDefault="00A04AF6" w:rsidP="00A04AF6">
            <w:pPr>
              <w:spacing w:before="40" w:after="40"/>
              <w:rPr>
                <w:sz w:val="22"/>
                <w:szCs w:val="22"/>
              </w:rPr>
            </w:pPr>
            <w:r>
              <w:rPr>
                <w:sz w:val="22"/>
                <w:szCs w:val="22"/>
              </w:rPr>
              <w:t>Measurement of Sulfuric Acid Mist</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9</w:t>
            </w:r>
          </w:p>
        </w:tc>
        <w:tc>
          <w:tcPr>
            <w:tcW w:w="8194" w:type="dxa"/>
          </w:tcPr>
          <w:p w:rsidR="00A04AF6" w:rsidRPr="0082662E" w:rsidRDefault="00A04AF6" w:rsidP="00A04AF6">
            <w:pPr>
              <w:spacing w:before="40" w:after="40"/>
              <w:rPr>
                <w:sz w:val="22"/>
                <w:szCs w:val="22"/>
              </w:rPr>
            </w:pPr>
            <w:r w:rsidRPr="0082662E">
              <w:rPr>
                <w:sz w:val="22"/>
                <w:szCs w:val="22"/>
              </w:rPr>
              <w:t>Visual Determination of Opacity</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10</w:t>
            </w:r>
          </w:p>
        </w:tc>
        <w:tc>
          <w:tcPr>
            <w:tcW w:w="8194" w:type="dxa"/>
          </w:tcPr>
          <w:p w:rsidR="00A04AF6" w:rsidRPr="0082662E" w:rsidRDefault="00A04AF6" w:rsidP="00A04AF6">
            <w:pPr>
              <w:spacing w:after="40"/>
              <w:rPr>
                <w:sz w:val="22"/>
                <w:szCs w:val="22"/>
              </w:rPr>
            </w:pPr>
            <w:r w:rsidRPr="0082662E">
              <w:rPr>
                <w:sz w:val="22"/>
                <w:szCs w:val="22"/>
              </w:rPr>
              <w:t>Measurement of Carbon Monoxide Emissions (Instrumental</w:t>
            </w:r>
            <w:r w:rsidR="00C343BC">
              <w:rPr>
                <w:sz w:val="22"/>
                <w:szCs w:val="22"/>
              </w:rPr>
              <w:t xml:space="preserve"> </w:t>
            </w:r>
            <w:r w:rsidR="00C343BC" w:rsidRPr="00C343BC">
              <w:rPr>
                <w:color w:val="000000" w:themeColor="text1"/>
                <w:sz w:val="22"/>
                <w:szCs w:val="22"/>
                <w:highlight w:val="yellow"/>
                <w:u w:val="double"/>
              </w:rPr>
              <w:t>– note: data from CEMS certified in accordance with 40 CFR 60, Appendix B may be used in lieu of stack tests</w:t>
            </w:r>
            <w:r w:rsidRPr="0082662E">
              <w:rPr>
                <w:sz w:val="22"/>
                <w:szCs w:val="22"/>
              </w:rPr>
              <w:t>).  The method shall be based on a continuous sampling train.</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13A or 13B</w:t>
            </w:r>
          </w:p>
        </w:tc>
        <w:tc>
          <w:tcPr>
            <w:tcW w:w="8194" w:type="dxa"/>
          </w:tcPr>
          <w:p w:rsidR="00A04AF6" w:rsidRPr="0082662E" w:rsidRDefault="00A04AF6" w:rsidP="00A04AF6">
            <w:pPr>
              <w:spacing w:before="40" w:after="40"/>
              <w:rPr>
                <w:sz w:val="22"/>
                <w:szCs w:val="22"/>
              </w:rPr>
            </w:pPr>
            <w:r>
              <w:rPr>
                <w:sz w:val="22"/>
                <w:szCs w:val="22"/>
              </w:rPr>
              <w:t>Measurement of Fluoride Emissions</w:t>
            </w:r>
          </w:p>
        </w:tc>
      </w:tr>
      <w:tr w:rsidR="00A04AF6" w:rsidRPr="0082662E" w:rsidTr="00B624F4">
        <w:tc>
          <w:tcPr>
            <w:tcW w:w="1436" w:type="dxa"/>
          </w:tcPr>
          <w:p w:rsidR="00A04AF6" w:rsidRPr="0082662E" w:rsidRDefault="00A04AF6" w:rsidP="00A04AF6">
            <w:pPr>
              <w:spacing w:before="40" w:after="40"/>
              <w:rPr>
                <w:sz w:val="22"/>
                <w:szCs w:val="22"/>
              </w:rPr>
            </w:pPr>
            <w:r>
              <w:rPr>
                <w:sz w:val="22"/>
                <w:szCs w:val="22"/>
              </w:rPr>
              <w:t>18</w:t>
            </w:r>
          </w:p>
        </w:tc>
        <w:tc>
          <w:tcPr>
            <w:tcW w:w="8194" w:type="dxa"/>
          </w:tcPr>
          <w:p w:rsidR="00A04AF6" w:rsidRPr="00216AAA" w:rsidRDefault="00A04AF6" w:rsidP="00A04AF6">
            <w:pPr>
              <w:spacing w:before="20" w:after="20"/>
              <w:rPr>
                <w:sz w:val="22"/>
                <w:szCs w:val="22"/>
              </w:rPr>
            </w:pPr>
            <w:r w:rsidRPr="00216AAA">
              <w:rPr>
                <w:sz w:val="22"/>
                <w:szCs w:val="22"/>
              </w:rPr>
              <w:t>Measurement of Gaseous Organic Compound Emissions (Gas Chromatography)</w:t>
            </w:r>
          </w:p>
          <w:p w:rsidR="00A04AF6" w:rsidRPr="0082662E" w:rsidRDefault="00A04AF6" w:rsidP="00A04AF6">
            <w:pPr>
              <w:spacing w:before="40" w:after="40"/>
              <w:rPr>
                <w:sz w:val="22"/>
                <w:szCs w:val="22"/>
              </w:rPr>
            </w:pPr>
            <w:r w:rsidRPr="00EC6A75">
              <w:rPr>
                <w:i/>
                <w:sz w:val="22"/>
                <w:szCs w:val="22"/>
              </w:rPr>
              <w:t xml:space="preserve">{Note:  EPA Method 18 may be used (optional) concurrently with EPA Method 25A to deduct emissions of methane and ethane from the </w:t>
            </w:r>
            <w:r>
              <w:rPr>
                <w:i/>
                <w:sz w:val="22"/>
                <w:szCs w:val="22"/>
              </w:rPr>
              <w:t>total hydrocarbons (</w:t>
            </w:r>
            <w:r w:rsidRPr="00EC6A75">
              <w:rPr>
                <w:i/>
                <w:sz w:val="22"/>
                <w:szCs w:val="22"/>
              </w:rPr>
              <w:t>THC</w:t>
            </w:r>
            <w:r>
              <w:rPr>
                <w:i/>
                <w:sz w:val="22"/>
                <w:szCs w:val="22"/>
              </w:rPr>
              <w:t>)</w:t>
            </w:r>
            <w:r w:rsidRPr="00EC6A75">
              <w:rPr>
                <w:i/>
                <w:sz w:val="22"/>
                <w:szCs w:val="22"/>
              </w:rPr>
              <w:t xml:space="preserve"> emissions measured by Method 25A.}</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23</w:t>
            </w:r>
          </w:p>
        </w:tc>
        <w:tc>
          <w:tcPr>
            <w:tcW w:w="8194" w:type="dxa"/>
          </w:tcPr>
          <w:p w:rsidR="00A04AF6" w:rsidRPr="0082662E" w:rsidRDefault="00A04AF6" w:rsidP="00A04AF6">
            <w:pPr>
              <w:spacing w:before="40" w:after="40"/>
              <w:rPr>
                <w:sz w:val="22"/>
                <w:szCs w:val="22"/>
              </w:rPr>
            </w:pPr>
            <w:r w:rsidRPr="0082662E">
              <w:rPr>
                <w:sz w:val="22"/>
                <w:szCs w:val="22"/>
              </w:rPr>
              <w:t>Measurement of Dioxin/Furan Emissions</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26 or 26A</w:t>
            </w:r>
          </w:p>
        </w:tc>
        <w:tc>
          <w:tcPr>
            <w:tcW w:w="8194" w:type="dxa"/>
          </w:tcPr>
          <w:p w:rsidR="00A04AF6" w:rsidRPr="0082662E" w:rsidRDefault="00A04AF6" w:rsidP="00A04AF6">
            <w:pPr>
              <w:spacing w:before="40" w:after="40"/>
              <w:rPr>
                <w:sz w:val="22"/>
                <w:szCs w:val="22"/>
              </w:rPr>
            </w:pPr>
            <w:r w:rsidRPr="0082662E">
              <w:rPr>
                <w:sz w:val="22"/>
                <w:szCs w:val="22"/>
              </w:rPr>
              <w:t>Determination of Hydrogen Chloride Emissions</w:t>
            </w:r>
            <w:r w:rsidR="00C343BC">
              <w:rPr>
                <w:sz w:val="22"/>
                <w:szCs w:val="22"/>
              </w:rPr>
              <w:t xml:space="preserve">.  </w:t>
            </w:r>
            <w:r w:rsidR="00C343BC" w:rsidRPr="00C343BC">
              <w:rPr>
                <w:sz w:val="22"/>
                <w:szCs w:val="22"/>
                <w:highlight w:val="yellow"/>
                <w:u w:val="double"/>
              </w:rPr>
              <w:t>The permittee may modify the EPA Method 26 sampling train as follows:  full-size (Greenburg-Smith design) impingers may be used in lieu of midget impingers and the two sodium hydroxide (</w:t>
            </w:r>
            <w:proofErr w:type="spellStart"/>
            <w:r w:rsidR="00C343BC" w:rsidRPr="00C343BC">
              <w:rPr>
                <w:sz w:val="22"/>
                <w:szCs w:val="22"/>
                <w:highlight w:val="yellow"/>
                <w:u w:val="double"/>
              </w:rPr>
              <w:t>NaOH</w:t>
            </w:r>
            <w:proofErr w:type="spellEnd"/>
            <w:r w:rsidR="00C343BC" w:rsidRPr="00C343BC">
              <w:rPr>
                <w:sz w:val="22"/>
                <w:szCs w:val="22"/>
                <w:highlight w:val="yellow"/>
                <w:u w:val="double"/>
              </w:rPr>
              <w:t>) impingers may be replaced with one empty impinger.</w:t>
            </w:r>
          </w:p>
        </w:tc>
      </w:tr>
      <w:tr w:rsidR="00A04AF6" w:rsidRPr="0082662E" w:rsidTr="00B624F4">
        <w:tc>
          <w:tcPr>
            <w:tcW w:w="1436" w:type="dxa"/>
          </w:tcPr>
          <w:p w:rsidR="00A04AF6" w:rsidRPr="0082662E" w:rsidRDefault="00A04AF6" w:rsidP="00A04AF6">
            <w:pPr>
              <w:spacing w:before="40" w:after="40"/>
              <w:rPr>
                <w:sz w:val="22"/>
                <w:szCs w:val="22"/>
              </w:rPr>
            </w:pPr>
            <w:r w:rsidRPr="0082662E">
              <w:rPr>
                <w:sz w:val="22"/>
                <w:szCs w:val="22"/>
              </w:rPr>
              <w:t>29</w:t>
            </w:r>
          </w:p>
        </w:tc>
        <w:tc>
          <w:tcPr>
            <w:tcW w:w="8194" w:type="dxa"/>
          </w:tcPr>
          <w:p w:rsidR="00A04AF6" w:rsidRPr="00630E59" w:rsidRDefault="00A04AF6" w:rsidP="00A04AF6">
            <w:pPr>
              <w:spacing w:before="40" w:after="40"/>
              <w:rPr>
                <w:i/>
                <w:sz w:val="22"/>
                <w:szCs w:val="22"/>
              </w:rPr>
            </w:pPr>
            <w:r w:rsidRPr="0082662E">
              <w:rPr>
                <w:sz w:val="22"/>
                <w:szCs w:val="22"/>
              </w:rPr>
              <w:t>Determination of Metals Emissions from Stationary Sources</w:t>
            </w:r>
            <w:r>
              <w:rPr>
                <w:sz w:val="22"/>
                <w:szCs w:val="22"/>
              </w:rPr>
              <w:t xml:space="preserve"> (Hg, Cd, Pb) </w:t>
            </w:r>
          </w:p>
        </w:tc>
      </w:tr>
      <w:tr w:rsidR="00A04AF6" w:rsidRPr="0082662E" w:rsidTr="00B624F4">
        <w:tc>
          <w:tcPr>
            <w:tcW w:w="1436" w:type="dxa"/>
            <w:vAlign w:val="center"/>
          </w:tcPr>
          <w:p w:rsidR="00A04AF6" w:rsidRPr="0082662E" w:rsidRDefault="00A04AF6" w:rsidP="00A04AF6">
            <w:pPr>
              <w:spacing w:before="60" w:after="60"/>
              <w:rPr>
                <w:color w:val="000000"/>
                <w:sz w:val="22"/>
                <w:szCs w:val="22"/>
              </w:rPr>
            </w:pPr>
            <w:r w:rsidRPr="0082662E">
              <w:rPr>
                <w:color w:val="000000"/>
                <w:sz w:val="22"/>
                <w:szCs w:val="22"/>
              </w:rPr>
              <w:t>CTM-027</w:t>
            </w:r>
          </w:p>
        </w:tc>
        <w:tc>
          <w:tcPr>
            <w:tcW w:w="8194" w:type="dxa"/>
            <w:vAlign w:val="center"/>
          </w:tcPr>
          <w:p w:rsidR="00A04AF6" w:rsidRPr="0082662E" w:rsidRDefault="00A04AF6" w:rsidP="00A04AF6">
            <w:pPr>
              <w:rPr>
                <w:color w:val="000000"/>
                <w:sz w:val="22"/>
                <w:szCs w:val="22"/>
              </w:rPr>
            </w:pPr>
            <w:r w:rsidRPr="0082662E">
              <w:rPr>
                <w:color w:val="000000"/>
                <w:sz w:val="22"/>
                <w:szCs w:val="22"/>
              </w:rPr>
              <w:t>Procedure for Collection and Analysis of Ammonia in Stationary Source</w:t>
            </w:r>
          </w:p>
          <w:p w:rsidR="00A04AF6" w:rsidRPr="0082662E" w:rsidRDefault="00A04AF6" w:rsidP="008622C9">
            <w:pPr>
              <w:numPr>
                <w:ilvl w:val="0"/>
                <w:numId w:val="32"/>
              </w:numPr>
              <w:rPr>
                <w:color w:val="000000"/>
                <w:sz w:val="22"/>
                <w:szCs w:val="22"/>
              </w:rPr>
            </w:pPr>
            <w:r w:rsidRPr="0082662E">
              <w:rPr>
                <w:color w:val="000000"/>
                <w:sz w:val="22"/>
                <w:szCs w:val="22"/>
              </w:rPr>
              <w:t>This is an EPA conditional test method.</w:t>
            </w:r>
          </w:p>
          <w:p w:rsidR="00A04AF6" w:rsidRPr="0082662E" w:rsidRDefault="00A04AF6" w:rsidP="008622C9">
            <w:pPr>
              <w:numPr>
                <w:ilvl w:val="0"/>
                <w:numId w:val="32"/>
              </w:numPr>
              <w:spacing w:after="60"/>
              <w:rPr>
                <w:color w:val="000000"/>
                <w:sz w:val="22"/>
                <w:szCs w:val="22"/>
              </w:rPr>
            </w:pPr>
            <w:r w:rsidRPr="0082662E">
              <w:rPr>
                <w:color w:val="000000"/>
                <w:sz w:val="22"/>
                <w:szCs w:val="22"/>
              </w:rPr>
              <w:t>The minimum detection limit shall be 1 ppm.</w:t>
            </w:r>
          </w:p>
        </w:tc>
      </w:tr>
    </w:tbl>
    <w:p w:rsidR="00A04AF6" w:rsidRPr="0082662E" w:rsidRDefault="00A04AF6" w:rsidP="00A04AF6">
      <w:pPr>
        <w:widowControl w:val="0"/>
        <w:spacing w:before="120" w:after="120"/>
        <w:ind w:left="360"/>
        <w:rPr>
          <w:sz w:val="22"/>
          <w:szCs w:val="22"/>
        </w:rPr>
      </w:pPr>
      <w:r w:rsidRPr="0082662E">
        <w:rPr>
          <w:color w:val="000000"/>
          <w:sz w:val="22"/>
          <w:szCs w:val="22"/>
        </w:rPr>
        <w:t>Method CTM-027 is published on EPA’s Technology Transfer Network Web Site at “http://www.epa.gov/</w:t>
      </w:r>
      <w:proofErr w:type="spellStart"/>
      <w:r w:rsidRPr="0082662E">
        <w:rPr>
          <w:color w:val="000000"/>
          <w:sz w:val="22"/>
          <w:szCs w:val="22"/>
        </w:rPr>
        <w:t>ttn</w:t>
      </w:r>
      <w:proofErr w:type="spellEnd"/>
      <w:r w:rsidRPr="0082662E">
        <w:rPr>
          <w:color w:val="000000"/>
          <w:sz w:val="22"/>
          <w:szCs w:val="22"/>
        </w:rPr>
        <w:t>/</w:t>
      </w:r>
      <w:proofErr w:type="spellStart"/>
      <w:r w:rsidRPr="0082662E">
        <w:rPr>
          <w:color w:val="000000"/>
          <w:sz w:val="22"/>
          <w:szCs w:val="22"/>
        </w:rPr>
        <w:t>emc</w:t>
      </w:r>
      <w:proofErr w:type="spellEnd"/>
      <w:r w:rsidRPr="0082662E">
        <w:rPr>
          <w:color w:val="000000"/>
          <w:sz w:val="22"/>
          <w:szCs w:val="22"/>
        </w:rPr>
        <w:t xml:space="preserve">/ctm.html”.  </w:t>
      </w:r>
      <w:r w:rsidRPr="0082662E">
        <w:rPr>
          <w:sz w:val="22"/>
          <w:szCs w:val="22"/>
        </w:rPr>
        <w:t>The other methods are specified in Appendix A of 40 CFR 60, adopted by reference in Rule 62-204.800, F.A.C.  No other methods may be used unless prior written approval is received from the Department.  Tests shall be conducted in accordance with the appropriate test method and the applicable requirements specified in this permit, and NSPS Subpart A in 40 CFR 60.  [Rules 62-204.800, F.A.C.</w:t>
      </w:r>
      <w:r>
        <w:rPr>
          <w:sz w:val="22"/>
          <w:szCs w:val="22"/>
        </w:rPr>
        <w:t xml:space="preserve"> and</w:t>
      </w:r>
      <w:r w:rsidRPr="0082662E">
        <w:rPr>
          <w:sz w:val="22"/>
          <w:szCs w:val="22"/>
        </w:rPr>
        <w:t xml:space="preserve"> 40 CFR 60, Appendix A]</w:t>
      </w:r>
    </w:p>
    <w:p w:rsidR="00A04AF6" w:rsidRPr="0082662E" w:rsidRDefault="00A04AF6" w:rsidP="008622C9">
      <w:pPr>
        <w:numPr>
          <w:ilvl w:val="0"/>
          <w:numId w:val="19"/>
        </w:numPr>
        <w:spacing w:after="120"/>
        <w:rPr>
          <w:sz w:val="22"/>
          <w:szCs w:val="22"/>
        </w:rPr>
      </w:pPr>
      <w:r w:rsidRPr="0082662E">
        <w:rPr>
          <w:sz w:val="22"/>
          <w:szCs w:val="22"/>
          <w:u w:val="single"/>
        </w:rPr>
        <w:lastRenderedPageBreak/>
        <w:t>Testing Requirements</w:t>
      </w:r>
      <w:r w:rsidRPr="0082662E">
        <w:rPr>
          <w:sz w:val="22"/>
          <w:szCs w:val="22"/>
        </w:rPr>
        <w:t>:  Initial tests shall be conducted between 90% and 100% of permitted capacity; otherwise, this permit shall be modified to reflect the true maximum capacity as constructed.  Subsequent annual tests shall be conducted between 90% and 100% of permitted capacity in accordance with the requirements of Rule 62-297.310(2), F.A.C.</w:t>
      </w:r>
      <w:r>
        <w:rPr>
          <w:sz w:val="22"/>
          <w:szCs w:val="22"/>
        </w:rPr>
        <w:t xml:space="preserve">  </w:t>
      </w:r>
      <w:r w:rsidRPr="0082662E">
        <w:rPr>
          <w:sz w:val="22"/>
          <w:szCs w:val="22"/>
        </w:rPr>
        <w:t>[Rule 62-297.310(7)(a) and (b), F.A.C.; 40 CFR 60.8]</w:t>
      </w:r>
    </w:p>
    <w:p w:rsidR="00A04AF6" w:rsidRDefault="00A04AF6" w:rsidP="008622C9">
      <w:pPr>
        <w:numPr>
          <w:ilvl w:val="0"/>
          <w:numId w:val="19"/>
        </w:numPr>
        <w:spacing w:after="120"/>
        <w:rPr>
          <w:sz w:val="22"/>
          <w:szCs w:val="22"/>
        </w:rPr>
      </w:pPr>
      <w:r w:rsidRPr="0082662E">
        <w:rPr>
          <w:sz w:val="22"/>
          <w:szCs w:val="22"/>
          <w:u w:val="single"/>
        </w:rPr>
        <w:t>Initial Compliance Demonstration</w:t>
      </w:r>
      <w:r w:rsidRPr="0082662E">
        <w:rPr>
          <w:sz w:val="22"/>
          <w:szCs w:val="22"/>
        </w:rPr>
        <w:t>:  Initial compliance stack tests shall be conducted within 60 days after achieving the maximum production rate, but not later than 180 days after the initial startup</w:t>
      </w:r>
      <w:r>
        <w:rPr>
          <w:sz w:val="22"/>
          <w:szCs w:val="22"/>
        </w:rPr>
        <w:t xml:space="preserve"> for each MWC unit</w:t>
      </w:r>
      <w:r w:rsidRPr="0082662E">
        <w:rPr>
          <w:sz w:val="22"/>
          <w:szCs w:val="22"/>
        </w:rPr>
        <w:t xml:space="preserve">.  In accordance with the test methods specified in this permit, </w:t>
      </w:r>
      <w:r>
        <w:rPr>
          <w:sz w:val="22"/>
          <w:szCs w:val="22"/>
        </w:rPr>
        <w:t>each units</w:t>
      </w:r>
      <w:r w:rsidRPr="0082662E">
        <w:rPr>
          <w:sz w:val="22"/>
          <w:szCs w:val="22"/>
        </w:rPr>
        <w:t xml:space="preserve"> exhaust </w:t>
      </w:r>
      <w:r>
        <w:rPr>
          <w:sz w:val="22"/>
          <w:szCs w:val="22"/>
        </w:rPr>
        <w:t>flue</w:t>
      </w:r>
      <w:r w:rsidRPr="0082662E">
        <w:rPr>
          <w:sz w:val="22"/>
          <w:szCs w:val="22"/>
        </w:rPr>
        <w:t xml:space="preserve"> gas shall be tested to demonstrate compliance with the emission standards for NO</w:t>
      </w:r>
      <w:r w:rsidRPr="0082662E">
        <w:rPr>
          <w:sz w:val="22"/>
          <w:szCs w:val="22"/>
          <w:vertAlign w:val="subscript"/>
        </w:rPr>
        <w:t>X</w:t>
      </w:r>
      <w:r w:rsidRPr="0082662E">
        <w:rPr>
          <w:sz w:val="22"/>
          <w:szCs w:val="22"/>
        </w:rPr>
        <w:t xml:space="preserve">, </w:t>
      </w:r>
      <w:r>
        <w:rPr>
          <w:sz w:val="22"/>
          <w:szCs w:val="22"/>
        </w:rPr>
        <w:t xml:space="preserve">VOC, </w:t>
      </w:r>
      <w:r w:rsidRPr="0082662E">
        <w:rPr>
          <w:sz w:val="22"/>
          <w:szCs w:val="22"/>
        </w:rPr>
        <w:t>CO, SO</w:t>
      </w:r>
      <w:r w:rsidRPr="0082662E">
        <w:rPr>
          <w:sz w:val="22"/>
          <w:szCs w:val="22"/>
          <w:vertAlign w:val="subscript"/>
        </w:rPr>
        <w:t>2</w:t>
      </w:r>
      <w:r w:rsidRPr="0082662E">
        <w:rPr>
          <w:sz w:val="22"/>
          <w:szCs w:val="22"/>
        </w:rPr>
        <w:t>, HCl,</w:t>
      </w:r>
      <w:r>
        <w:rPr>
          <w:sz w:val="22"/>
          <w:szCs w:val="22"/>
        </w:rPr>
        <w:t xml:space="preserve"> </w:t>
      </w:r>
      <w:r w:rsidRPr="0082662E">
        <w:rPr>
          <w:sz w:val="22"/>
          <w:szCs w:val="22"/>
        </w:rPr>
        <w:t>PM/PM</w:t>
      </w:r>
      <w:r w:rsidRPr="0082662E">
        <w:rPr>
          <w:sz w:val="22"/>
          <w:szCs w:val="22"/>
          <w:vertAlign w:val="subscript"/>
        </w:rPr>
        <w:t>10</w:t>
      </w:r>
      <w:r>
        <w:rPr>
          <w:sz w:val="22"/>
          <w:szCs w:val="22"/>
        </w:rPr>
        <w:t>/PM</w:t>
      </w:r>
      <w:r w:rsidRPr="00AF3625">
        <w:rPr>
          <w:sz w:val="22"/>
          <w:szCs w:val="22"/>
          <w:vertAlign w:val="subscript"/>
        </w:rPr>
        <w:t>2.5</w:t>
      </w:r>
      <w:r w:rsidRPr="0082662E">
        <w:rPr>
          <w:sz w:val="22"/>
          <w:szCs w:val="22"/>
          <w:vertAlign w:val="subscript"/>
        </w:rPr>
        <w:t>,</w:t>
      </w:r>
      <w:r w:rsidRPr="0082662E">
        <w:rPr>
          <w:sz w:val="22"/>
          <w:szCs w:val="22"/>
        </w:rPr>
        <w:t xml:space="preserve"> </w:t>
      </w:r>
      <w:r>
        <w:rPr>
          <w:sz w:val="22"/>
          <w:szCs w:val="22"/>
        </w:rPr>
        <w:t>Pb</w:t>
      </w:r>
      <w:r w:rsidRPr="0082662E">
        <w:rPr>
          <w:sz w:val="22"/>
          <w:szCs w:val="22"/>
        </w:rPr>
        <w:t xml:space="preserve">, </w:t>
      </w:r>
      <w:r>
        <w:rPr>
          <w:sz w:val="22"/>
          <w:szCs w:val="22"/>
        </w:rPr>
        <w:t>Cd</w:t>
      </w:r>
      <w:r w:rsidRPr="0082662E">
        <w:rPr>
          <w:sz w:val="22"/>
          <w:szCs w:val="22"/>
        </w:rPr>
        <w:t>, Hg</w:t>
      </w:r>
      <w:r>
        <w:rPr>
          <w:sz w:val="22"/>
          <w:szCs w:val="22"/>
        </w:rPr>
        <w:t xml:space="preserve"> (</w:t>
      </w:r>
      <w:r w:rsidRPr="00A04AF6">
        <w:rPr>
          <w:sz w:val="22"/>
          <w:szCs w:val="22"/>
        </w:rPr>
        <w:t>quarterly during the first two years of operation and annually thereafter</w:t>
      </w:r>
      <w:r>
        <w:rPr>
          <w:sz w:val="22"/>
          <w:szCs w:val="22"/>
        </w:rPr>
        <w:t>)</w:t>
      </w:r>
      <w:r w:rsidRPr="0082662E">
        <w:rPr>
          <w:sz w:val="22"/>
          <w:szCs w:val="22"/>
        </w:rPr>
        <w:t xml:space="preserve">, </w:t>
      </w:r>
      <w:r>
        <w:rPr>
          <w:sz w:val="22"/>
          <w:szCs w:val="22"/>
        </w:rPr>
        <w:t xml:space="preserve">D/F (quarterly during first </w:t>
      </w:r>
      <w:r w:rsidR="005249F0" w:rsidRPr="00DC2534">
        <w:rPr>
          <w:sz w:val="22"/>
          <w:szCs w:val="22"/>
          <w:highlight w:val="yellow"/>
          <w:u w:val="double"/>
        </w:rPr>
        <w:t>one to</w:t>
      </w:r>
      <w:r w:rsidR="005249F0">
        <w:rPr>
          <w:sz w:val="22"/>
          <w:szCs w:val="22"/>
        </w:rPr>
        <w:t xml:space="preserve"> </w:t>
      </w:r>
      <w:r>
        <w:rPr>
          <w:sz w:val="22"/>
          <w:szCs w:val="22"/>
        </w:rPr>
        <w:t>two years of operation at the inlet and outlet of the SCR and stack flue exhaust and annually thereafter)</w:t>
      </w:r>
      <w:r w:rsidRPr="0082662E">
        <w:rPr>
          <w:sz w:val="22"/>
          <w:szCs w:val="22"/>
        </w:rPr>
        <w:t xml:space="preserve">, </w:t>
      </w:r>
      <w:r>
        <w:rPr>
          <w:sz w:val="22"/>
          <w:szCs w:val="22"/>
        </w:rPr>
        <w:t xml:space="preserve">VE, </w:t>
      </w:r>
      <w:r w:rsidRPr="0082662E">
        <w:rPr>
          <w:sz w:val="22"/>
          <w:szCs w:val="22"/>
        </w:rPr>
        <w:t>and ammonia</w:t>
      </w:r>
      <w:r>
        <w:rPr>
          <w:sz w:val="22"/>
          <w:szCs w:val="22"/>
        </w:rPr>
        <w:t xml:space="preserve"> slip given in </w:t>
      </w:r>
      <w:r w:rsidRPr="00B82509">
        <w:rPr>
          <w:b/>
          <w:sz w:val="22"/>
          <w:szCs w:val="22"/>
        </w:rPr>
        <w:t xml:space="preserve">Specific Condition </w:t>
      </w:r>
      <w:r>
        <w:rPr>
          <w:b/>
          <w:sz w:val="22"/>
          <w:szCs w:val="22"/>
        </w:rPr>
        <w:t>16</w:t>
      </w:r>
      <w:r>
        <w:rPr>
          <w:sz w:val="22"/>
          <w:szCs w:val="22"/>
        </w:rPr>
        <w:t xml:space="preserve"> of this subsection</w:t>
      </w:r>
      <w:r w:rsidRPr="0082662E">
        <w:rPr>
          <w:sz w:val="22"/>
          <w:szCs w:val="22"/>
        </w:rPr>
        <w:t xml:space="preserve">.  </w:t>
      </w:r>
      <w:r w:rsidRPr="001D22F8">
        <w:rPr>
          <w:sz w:val="22"/>
          <w:szCs w:val="22"/>
        </w:rPr>
        <w:t>Relative Accuracy Test Audit (RATA) test</w:t>
      </w:r>
      <w:r>
        <w:rPr>
          <w:sz w:val="22"/>
          <w:szCs w:val="22"/>
        </w:rPr>
        <w:t>s</w:t>
      </w:r>
      <w:r w:rsidRPr="001D22F8">
        <w:rPr>
          <w:sz w:val="22"/>
          <w:szCs w:val="22"/>
        </w:rPr>
        <w:t xml:space="preserve"> for CEM</w:t>
      </w:r>
      <w:r>
        <w:rPr>
          <w:sz w:val="22"/>
          <w:szCs w:val="22"/>
        </w:rPr>
        <w:t>S</w:t>
      </w:r>
      <w:r w:rsidRPr="001D22F8">
        <w:rPr>
          <w:sz w:val="22"/>
          <w:szCs w:val="22"/>
        </w:rPr>
        <w:t xml:space="preserve"> can constitute initial stack tests for these pollutants.  </w:t>
      </w:r>
      <w:r w:rsidR="00C343BC" w:rsidRPr="00C343BC">
        <w:rPr>
          <w:sz w:val="22"/>
          <w:szCs w:val="22"/>
          <w:highlight w:val="yellow"/>
          <w:u w:val="double"/>
        </w:rPr>
        <w:t>Data collected from CEMS certified in accordance with 40 CFR 60, Appendix B, for SO</w:t>
      </w:r>
      <w:r w:rsidR="00C343BC" w:rsidRPr="00C343BC">
        <w:rPr>
          <w:sz w:val="22"/>
          <w:szCs w:val="22"/>
          <w:highlight w:val="yellow"/>
          <w:u w:val="double"/>
          <w:vertAlign w:val="subscript"/>
        </w:rPr>
        <w:t>2</w:t>
      </w:r>
      <w:r w:rsidR="00C343BC" w:rsidRPr="00C343BC">
        <w:rPr>
          <w:sz w:val="22"/>
          <w:szCs w:val="22"/>
          <w:highlight w:val="yellow"/>
          <w:u w:val="double"/>
        </w:rPr>
        <w:t xml:space="preserve"> , NOx, or CO </w:t>
      </w:r>
      <w:r w:rsidR="00F91F29">
        <w:rPr>
          <w:sz w:val="22"/>
          <w:szCs w:val="22"/>
          <w:highlight w:val="yellow"/>
          <w:u w:val="double"/>
        </w:rPr>
        <w:t>may</w:t>
      </w:r>
      <w:r w:rsidR="00C343BC" w:rsidRPr="00C343BC">
        <w:rPr>
          <w:sz w:val="22"/>
          <w:szCs w:val="22"/>
          <w:highlight w:val="yellow"/>
          <w:u w:val="double"/>
        </w:rPr>
        <w:t xml:space="preserve"> be used in lieu of stack tests for those pollutants.</w:t>
      </w:r>
      <w:r w:rsidR="00C343BC" w:rsidRPr="008252B0">
        <w:rPr>
          <w:sz w:val="22"/>
          <w:szCs w:val="22"/>
        </w:rPr>
        <w:t xml:space="preserve"> </w:t>
      </w:r>
      <w:r w:rsidR="00C343BC">
        <w:rPr>
          <w:sz w:val="22"/>
          <w:szCs w:val="22"/>
        </w:rPr>
        <w:t xml:space="preserve"> </w:t>
      </w:r>
      <w:r>
        <w:rPr>
          <w:sz w:val="22"/>
          <w:szCs w:val="22"/>
        </w:rPr>
        <w:t>T</w:t>
      </w:r>
      <w:r w:rsidRPr="0082662E">
        <w:rPr>
          <w:sz w:val="22"/>
          <w:szCs w:val="22"/>
        </w:rPr>
        <w:t xml:space="preserve">he permittee shall provide the Compliance Authority with any other initial emissions performance tests conducted to satisfy vendor guarantees.  </w:t>
      </w:r>
      <w:r>
        <w:rPr>
          <w:sz w:val="22"/>
          <w:szCs w:val="22"/>
        </w:rPr>
        <w:br/>
      </w:r>
      <w:r w:rsidRPr="0082662E">
        <w:rPr>
          <w:sz w:val="22"/>
          <w:szCs w:val="22"/>
        </w:rPr>
        <w:t>[Rule 62-297.310(7)(a) and (b), F.A.C.; 40 CFR 60.8]</w:t>
      </w:r>
    </w:p>
    <w:p w:rsidR="00A04AF6" w:rsidRPr="0082662E" w:rsidRDefault="003705EC" w:rsidP="008622C9">
      <w:pPr>
        <w:numPr>
          <w:ilvl w:val="0"/>
          <w:numId w:val="19"/>
        </w:numPr>
        <w:spacing w:after="120"/>
        <w:rPr>
          <w:sz w:val="22"/>
          <w:szCs w:val="22"/>
        </w:rPr>
      </w:pPr>
      <w:r>
        <w:rPr>
          <w:sz w:val="22"/>
          <w:szCs w:val="22"/>
          <w:u w:val="single"/>
        </w:rPr>
        <w:t xml:space="preserve">Initial Tests </w:t>
      </w:r>
      <w:r w:rsidR="00A04AF6">
        <w:rPr>
          <w:sz w:val="22"/>
          <w:szCs w:val="22"/>
          <w:u w:val="single"/>
        </w:rPr>
        <w:t>for F and SAM Emission Rates</w:t>
      </w:r>
      <w:r w:rsidR="00A04AF6" w:rsidRPr="00993AE6">
        <w:rPr>
          <w:sz w:val="22"/>
          <w:szCs w:val="22"/>
        </w:rPr>
        <w:t>:</w:t>
      </w:r>
      <w:r w:rsidR="00A04AF6">
        <w:rPr>
          <w:sz w:val="22"/>
          <w:szCs w:val="22"/>
        </w:rPr>
        <w:t xml:space="preserve">  </w:t>
      </w:r>
      <w:r w:rsidR="00A04AF6" w:rsidRPr="00993AE6">
        <w:rPr>
          <w:sz w:val="22"/>
          <w:szCs w:val="22"/>
        </w:rPr>
        <w:t xml:space="preserve">Initial compliance stack tests shall be conducted </w:t>
      </w:r>
      <w:r w:rsidR="00A04AF6">
        <w:rPr>
          <w:sz w:val="22"/>
          <w:szCs w:val="22"/>
        </w:rPr>
        <w:t>on each units</w:t>
      </w:r>
      <w:r w:rsidR="00A04AF6" w:rsidRPr="0082662E">
        <w:rPr>
          <w:sz w:val="22"/>
          <w:szCs w:val="22"/>
        </w:rPr>
        <w:t xml:space="preserve"> exhaust </w:t>
      </w:r>
      <w:r w:rsidR="00A04AF6">
        <w:rPr>
          <w:sz w:val="22"/>
          <w:szCs w:val="22"/>
        </w:rPr>
        <w:t>flue</w:t>
      </w:r>
      <w:r w:rsidR="00A04AF6" w:rsidRPr="0082662E">
        <w:rPr>
          <w:sz w:val="22"/>
          <w:szCs w:val="22"/>
        </w:rPr>
        <w:t xml:space="preserve"> gas </w:t>
      </w:r>
      <w:r w:rsidR="00A04AF6" w:rsidRPr="00993AE6">
        <w:rPr>
          <w:sz w:val="22"/>
          <w:szCs w:val="22"/>
        </w:rPr>
        <w:t>within 60 days after achieving the maximum production rate, but not later than 180 days after the initial startup</w:t>
      </w:r>
      <w:r w:rsidR="00A04AF6">
        <w:rPr>
          <w:sz w:val="22"/>
          <w:szCs w:val="22"/>
        </w:rPr>
        <w:t xml:space="preserve"> to determine the emission rates of SAM and F.  </w:t>
      </w:r>
      <w:r w:rsidR="00A04AF6">
        <w:rPr>
          <w:sz w:val="22"/>
          <w:szCs w:val="22"/>
        </w:rPr>
        <w:br/>
      </w:r>
      <w:r w:rsidR="00A04AF6" w:rsidRPr="00E609D5">
        <w:rPr>
          <w:sz w:val="22"/>
          <w:szCs w:val="22"/>
        </w:rPr>
        <w:t>Rules 62-4.070(3)</w:t>
      </w:r>
      <w:r w:rsidR="00A04AF6">
        <w:rPr>
          <w:sz w:val="22"/>
          <w:szCs w:val="22"/>
        </w:rPr>
        <w:t xml:space="preserve">, 62-210.200 (BACT) and 62-212.400 </w:t>
      </w:r>
      <w:r w:rsidR="00A04AF6" w:rsidRPr="00E609D5">
        <w:rPr>
          <w:sz w:val="22"/>
          <w:szCs w:val="22"/>
        </w:rPr>
        <w:t>(</w:t>
      </w:r>
      <w:r w:rsidR="00A04AF6">
        <w:rPr>
          <w:sz w:val="22"/>
          <w:szCs w:val="22"/>
        </w:rPr>
        <w:t>PSD</w:t>
      </w:r>
      <w:r w:rsidR="00A04AF6" w:rsidRPr="00E609D5">
        <w:rPr>
          <w:sz w:val="22"/>
          <w:szCs w:val="22"/>
        </w:rPr>
        <w:t>), F.A.C.]</w:t>
      </w:r>
    </w:p>
    <w:p w:rsidR="00A04AF6" w:rsidRDefault="00A04AF6" w:rsidP="008622C9">
      <w:pPr>
        <w:numPr>
          <w:ilvl w:val="0"/>
          <w:numId w:val="19"/>
        </w:numPr>
        <w:spacing w:after="120"/>
        <w:rPr>
          <w:sz w:val="22"/>
          <w:szCs w:val="22"/>
        </w:rPr>
      </w:pPr>
      <w:r w:rsidRPr="00DA7562">
        <w:rPr>
          <w:sz w:val="22"/>
          <w:szCs w:val="22"/>
          <w:u w:val="single"/>
        </w:rPr>
        <w:t>Subsequent Compliance Testing</w:t>
      </w:r>
      <w:r w:rsidRPr="00DA7562">
        <w:rPr>
          <w:sz w:val="22"/>
          <w:szCs w:val="22"/>
        </w:rPr>
        <w:t>:  Annual stack tests</w:t>
      </w:r>
      <w:r w:rsidRPr="007C780C">
        <w:rPr>
          <w:sz w:val="22"/>
          <w:szCs w:val="22"/>
        </w:rPr>
        <w:t xml:space="preserve"> </w:t>
      </w:r>
      <w:r>
        <w:rPr>
          <w:sz w:val="22"/>
          <w:szCs w:val="22"/>
        </w:rPr>
        <w:t>for each MWC units</w:t>
      </w:r>
      <w:r w:rsidRPr="0082662E">
        <w:rPr>
          <w:sz w:val="22"/>
          <w:szCs w:val="22"/>
        </w:rPr>
        <w:t xml:space="preserve"> exhaust </w:t>
      </w:r>
      <w:r>
        <w:rPr>
          <w:sz w:val="22"/>
          <w:szCs w:val="22"/>
        </w:rPr>
        <w:t>flue</w:t>
      </w:r>
      <w:r w:rsidRPr="0082662E">
        <w:rPr>
          <w:sz w:val="22"/>
          <w:szCs w:val="22"/>
        </w:rPr>
        <w:t xml:space="preserve"> gas shall be </w:t>
      </w:r>
      <w:r>
        <w:rPr>
          <w:sz w:val="22"/>
          <w:szCs w:val="22"/>
        </w:rPr>
        <w:t>conducted</w:t>
      </w:r>
      <w:r w:rsidRPr="00DA7562">
        <w:rPr>
          <w:sz w:val="22"/>
          <w:szCs w:val="22"/>
        </w:rPr>
        <w:t xml:space="preserve"> for </w:t>
      </w:r>
      <w:r>
        <w:rPr>
          <w:sz w:val="22"/>
          <w:szCs w:val="22"/>
        </w:rPr>
        <w:t xml:space="preserve">VOC, </w:t>
      </w:r>
      <w:r w:rsidRPr="0082662E">
        <w:rPr>
          <w:sz w:val="22"/>
          <w:szCs w:val="22"/>
        </w:rPr>
        <w:t>HCl,</w:t>
      </w:r>
      <w:r>
        <w:rPr>
          <w:sz w:val="22"/>
          <w:szCs w:val="22"/>
        </w:rPr>
        <w:t xml:space="preserve"> </w:t>
      </w:r>
      <w:r w:rsidRPr="0082662E">
        <w:rPr>
          <w:sz w:val="22"/>
          <w:szCs w:val="22"/>
        </w:rPr>
        <w:t>PM/PM</w:t>
      </w:r>
      <w:r w:rsidRPr="0082662E">
        <w:rPr>
          <w:sz w:val="22"/>
          <w:szCs w:val="22"/>
          <w:vertAlign w:val="subscript"/>
        </w:rPr>
        <w:t>10</w:t>
      </w:r>
      <w:r>
        <w:rPr>
          <w:sz w:val="22"/>
          <w:szCs w:val="22"/>
        </w:rPr>
        <w:t>/PM</w:t>
      </w:r>
      <w:r w:rsidRPr="00AF3625">
        <w:rPr>
          <w:sz w:val="22"/>
          <w:szCs w:val="22"/>
          <w:vertAlign w:val="subscript"/>
        </w:rPr>
        <w:t>2.5</w:t>
      </w:r>
      <w:r w:rsidRPr="0082662E">
        <w:rPr>
          <w:sz w:val="22"/>
          <w:szCs w:val="22"/>
          <w:vertAlign w:val="subscript"/>
        </w:rPr>
        <w:t>,</w:t>
      </w:r>
      <w:r w:rsidRPr="0082662E">
        <w:rPr>
          <w:sz w:val="22"/>
          <w:szCs w:val="22"/>
        </w:rPr>
        <w:t xml:space="preserve"> </w:t>
      </w:r>
      <w:r>
        <w:rPr>
          <w:sz w:val="22"/>
          <w:szCs w:val="22"/>
        </w:rPr>
        <w:t>Pb</w:t>
      </w:r>
      <w:r w:rsidRPr="0082662E">
        <w:rPr>
          <w:sz w:val="22"/>
          <w:szCs w:val="22"/>
        </w:rPr>
        <w:t xml:space="preserve">, </w:t>
      </w:r>
      <w:r>
        <w:rPr>
          <w:sz w:val="22"/>
          <w:szCs w:val="22"/>
        </w:rPr>
        <w:t>Cd</w:t>
      </w:r>
      <w:r w:rsidRPr="0082662E">
        <w:rPr>
          <w:sz w:val="22"/>
          <w:szCs w:val="22"/>
        </w:rPr>
        <w:t>, Hg</w:t>
      </w:r>
      <w:r>
        <w:rPr>
          <w:sz w:val="22"/>
          <w:szCs w:val="22"/>
        </w:rPr>
        <w:t xml:space="preserve"> (quarterly</w:t>
      </w:r>
      <w:r w:rsidRPr="00A04AF6">
        <w:rPr>
          <w:sz w:val="22"/>
          <w:szCs w:val="22"/>
        </w:rPr>
        <w:t xml:space="preserve"> during the first two years of operation and annually thereafter), </w:t>
      </w:r>
      <w:r>
        <w:rPr>
          <w:sz w:val="22"/>
          <w:szCs w:val="22"/>
        </w:rPr>
        <w:t xml:space="preserve">D/F (quarterly during </w:t>
      </w:r>
      <w:r w:rsidR="005249F0" w:rsidRPr="00DC2534">
        <w:rPr>
          <w:sz w:val="22"/>
          <w:szCs w:val="22"/>
          <w:highlight w:val="yellow"/>
          <w:u w:val="double"/>
        </w:rPr>
        <w:t>the</w:t>
      </w:r>
      <w:r w:rsidR="005249F0" w:rsidRPr="00DC2534">
        <w:rPr>
          <w:sz w:val="22"/>
          <w:szCs w:val="22"/>
          <w:highlight w:val="yellow"/>
        </w:rPr>
        <w:t xml:space="preserve"> </w:t>
      </w:r>
      <w:r>
        <w:rPr>
          <w:sz w:val="22"/>
          <w:szCs w:val="22"/>
        </w:rPr>
        <w:t xml:space="preserve">first </w:t>
      </w:r>
      <w:r w:rsidR="005249F0" w:rsidRPr="00DC2534">
        <w:rPr>
          <w:sz w:val="22"/>
          <w:szCs w:val="22"/>
          <w:highlight w:val="yellow"/>
          <w:u w:val="double"/>
        </w:rPr>
        <w:t>one to</w:t>
      </w:r>
      <w:r w:rsidR="005249F0" w:rsidRPr="00DC2534">
        <w:rPr>
          <w:sz w:val="22"/>
          <w:szCs w:val="22"/>
          <w:highlight w:val="yellow"/>
        </w:rPr>
        <w:t xml:space="preserve"> </w:t>
      </w:r>
      <w:r>
        <w:rPr>
          <w:sz w:val="22"/>
          <w:szCs w:val="22"/>
        </w:rPr>
        <w:t xml:space="preserve">two years of operation at the inlet and outlet of the SCR and stack flue exhaust and annually thereafter </w:t>
      </w:r>
      <w:r w:rsidRPr="00434068">
        <w:rPr>
          <w:color w:val="000000" w:themeColor="text1"/>
          <w:sz w:val="22"/>
          <w:szCs w:val="22"/>
        </w:rPr>
        <w:t>at the stack flue exhaust only</w:t>
      </w:r>
      <w:r>
        <w:rPr>
          <w:sz w:val="22"/>
          <w:szCs w:val="22"/>
        </w:rPr>
        <w:t>)</w:t>
      </w:r>
      <w:r w:rsidRPr="0082662E">
        <w:rPr>
          <w:sz w:val="22"/>
          <w:szCs w:val="22"/>
        </w:rPr>
        <w:t xml:space="preserve">, </w:t>
      </w:r>
      <w:r>
        <w:rPr>
          <w:sz w:val="22"/>
          <w:szCs w:val="22"/>
        </w:rPr>
        <w:t xml:space="preserve">VE </w:t>
      </w:r>
      <w:r w:rsidRPr="0082662E">
        <w:rPr>
          <w:sz w:val="22"/>
          <w:szCs w:val="22"/>
        </w:rPr>
        <w:t>and ammonia</w:t>
      </w:r>
      <w:r>
        <w:rPr>
          <w:sz w:val="22"/>
          <w:szCs w:val="22"/>
        </w:rPr>
        <w:t xml:space="preserve"> slip </w:t>
      </w:r>
      <w:r w:rsidRPr="00DA7562">
        <w:rPr>
          <w:sz w:val="22"/>
          <w:szCs w:val="22"/>
        </w:rPr>
        <w:t>during each federal fiscal year (October 1st to September 30th)</w:t>
      </w:r>
      <w:r>
        <w:rPr>
          <w:sz w:val="22"/>
          <w:szCs w:val="22"/>
        </w:rPr>
        <w:t xml:space="preserve"> to show compliance with the emission limits given in </w:t>
      </w:r>
      <w:r w:rsidRPr="00B82509">
        <w:rPr>
          <w:b/>
          <w:sz w:val="22"/>
          <w:szCs w:val="22"/>
        </w:rPr>
        <w:t xml:space="preserve">Specific Condition </w:t>
      </w:r>
      <w:r>
        <w:rPr>
          <w:b/>
          <w:sz w:val="22"/>
          <w:szCs w:val="22"/>
        </w:rPr>
        <w:t>16</w:t>
      </w:r>
      <w:r>
        <w:rPr>
          <w:sz w:val="22"/>
          <w:szCs w:val="22"/>
        </w:rPr>
        <w:t xml:space="preserve"> of this subsection</w:t>
      </w:r>
      <w:r w:rsidRPr="00DA7562">
        <w:rPr>
          <w:sz w:val="22"/>
          <w:szCs w:val="22"/>
        </w:rPr>
        <w:t>.  Data collected from the reference method during the required RATA tests for CO, NO</w:t>
      </w:r>
      <w:r w:rsidRPr="00DA7562">
        <w:rPr>
          <w:sz w:val="22"/>
          <w:szCs w:val="22"/>
          <w:vertAlign w:val="subscript"/>
        </w:rPr>
        <w:t>X</w:t>
      </w:r>
      <w:r w:rsidRPr="00DA7562">
        <w:rPr>
          <w:sz w:val="22"/>
          <w:szCs w:val="22"/>
        </w:rPr>
        <w:t>, SO</w:t>
      </w:r>
      <w:r w:rsidRPr="00DA7562">
        <w:rPr>
          <w:sz w:val="22"/>
          <w:szCs w:val="22"/>
          <w:vertAlign w:val="subscript"/>
        </w:rPr>
        <w:t>2</w:t>
      </w:r>
      <w:r w:rsidRPr="00DA7562">
        <w:rPr>
          <w:sz w:val="22"/>
          <w:szCs w:val="22"/>
        </w:rPr>
        <w:t xml:space="preserve"> </w:t>
      </w:r>
      <w:r>
        <w:rPr>
          <w:sz w:val="22"/>
          <w:szCs w:val="22"/>
        </w:rPr>
        <w:t xml:space="preserve">and Hg (one quarter of four) </w:t>
      </w:r>
      <w:r w:rsidRPr="00DA7562">
        <w:rPr>
          <w:sz w:val="22"/>
          <w:szCs w:val="22"/>
        </w:rPr>
        <w:t>may be used to satisfy the annual testing requirement provided the notification requirements and emission testing requirements for performance and compliance tests of this permit are satisfied.</w:t>
      </w:r>
      <w:r>
        <w:rPr>
          <w:sz w:val="22"/>
          <w:szCs w:val="22"/>
        </w:rPr>
        <w:br/>
      </w:r>
      <w:r w:rsidRPr="00DA7562">
        <w:rPr>
          <w:sz w:val="22"/>
          <w:szCs w:val="22"/>
        </w:rPr>
        <w:t>[Rules 62-297.310(7)(a) and (b), and 62-296.416, F.A.C., and 40 CFR 60.8 and 60.58b]</w:t>
      </w:r>
    </w:p>
    <w:p w:rsidR="00A04AF6" w:rsidRPr="007C780C" w:rsidRDefault="00A04AF6" w:rsidP="008622C9">
      <w:pPr>
        <w:numPr>
          <w:ilvl w:val="0"/>
          <w:numId w:val="19"/>
        </w:numPr>
        <w:spacing w:after="120"/>
        <w:rPr>
          <w:sz w:val="22"/>
          <w:szCs w:val="22"/>
        </w:rPr>
      </w:pPr>
      <w:r w:rsidRPr="007C780C">
        <w:rPr>
          <w:sz w:val="22"/>
          <w:szCs w:val="22"/>
          <w:u w:val="single"/>
        </w:rPr>
        <w:t>Emissions Limit Subject to Revision D/F</w:t>
      </w:r>
      <w:r w:rsidRPr="007C780C">
        <w:rPr>
          <w:sz w:val="22"/>
          <w:szCs w:val="22"/>
        </w:rPr>
        <w:t xml:space="preserve">:  D/F emissions from each MWC shall not exceed the limitation stated </w:t>
      </w:r>
      <w:r w:rsidRPr="007C780C">
        <w:rPr>
          <w:b/>
          <w:sz w:val="22"/>
          <w:szCs w:val="22"/>
        </w:rPr>
        <w:t>Specific Condition 16</w:t>
      </w:r>
      <w:r w:rsidRPr="007C780C">
        <w:rPr>
          <w:sz w:val="22"/>
          <w:szCs w:val="22"/>
        </w:rPr>
        <w:t xml:space="preserve"> of this subsection.  Stack acceptance testing and SCR inlet/outlet D/F destruction testing shall be performed quarterly on each MWC exhaust flue gas </w:t>
      </w:r>
      <w:r>
        <w:rPr>
          <w:sz w:val="22"/>
          <w:szCs w:val="22"/>
        </w:rPr>
        <w:t>during</w:t>
      </w:r>
      <w:r w:rsidRPr="007C780C">
        <w:rPr>
          <w:sz w:val="22"/>
          <w:szCs w:val="22"/>
        </w:rPr>
        <w:t xml:space="preserve"> the first </w:t>
      </w:r>
      <w:r w:rsidR="00E84662" w:rsidRPr="00E84662">
        <w:rPr>
          <w:sz w:val="22"/>
          <w:szCs w:val="22"/>
          <w:highlight w:val="yellow"/>
          <w:u w:val="double"/>
        </w:rPr>
        <w:t>one to</w:t>
      </w:r>
      <w:r w:rsidR="00E84662">
        <w:rPr>
          <w:sz w:val="22"/>
          <w:szCs w:val="22"/>
        </w:rPr>
        <w:t xml:space="preserve"> </w:t>
      </w:r>
      <w:r w:rsidRPr="007C780C">
        <w:rPr>
          <w:sz w:val="22"/>
          <w:szCs w:val="22"/>
        </w:rPr>
        <w:t>two years of operation.  The permittee shall provide a protocol for the SCR efficiency testing for review and approval by the Department ninety days prior to the commencement of testing.  The permittee shall provide the results to the Department within 45 days of completion of the</w:t>
      </w:r>
      <w:r w:rsidR="00E84662">
        <w:rPr>
          <w:sz w:val="22"/>
          <w:szCs w:val="22"/>
        </w:rPr>
        <w:t xml:space="preserve"> </w:t>
      </w:r>
      <w:r w:rsidR="00E84662" w:rsidRPr="00E84662">
        <w:rPr>
          <w:sz w:val="22"/>
          <w:szCs w:val="22"/>
          <w:highlight w:val="yellow"/>
          <w:u w:val="double"/>
        </w:rPr>
        <w:t>four to</w:t>
      </w:r>
      <w:r w:rsidRPr="00E84662">
        <w:rPr>
          <w:sz w:val="22"/>
          <w:szCs w:val="22"/>
          <w:u w:val="double"/>
        </w:rPr>
        <w:t xml:space="preserve"> </w:t>
      </w:r>
      <w:r w:rsidRPr="007C780C">
        <w:rPr>
          <w:sz w:val="22"/>
          <w:szCs w:val="22"/>
        </w:rPr>
        <w:t xml:space="preserve">eight D/F destruction efficiency and stack tests so that the Department can set a numerical BACT D/F limit based on the performance of the SCR technology.  </w:t>
      </w:r>
    </w:p>
    <w:p w:rsidR="00A04AF6" w:rsidRPr="007C780C" w:rsidRDefault="00A04AF6" w:rsidP="00A04AF6">
      <w:pPr>
        <w:spacing w:after="120"/>
        <w:ind w:left="360"/>
        <w:rPr>
          <w:sz w:val="22"/>
          <w:szCs w:val="22"/>
        </w:rPr>
      </w:pPr>
      <w:r w:rsidRPr="007C780C">
        <w:rPr>
          <w:sz w:val="22"/>
          <w:szCs w:val="22"/>
        </w:rPr>
        <w:t xml:space="preserve">The D/F emission limit standard will be between a maximum value of 10 ng/dscm and a minimum value of 0.75 ng/dscm.  Between these upper and lower limit values, the limit will be ten times the average </w:t>
      </w:r>
      <w:r w:rsidRPr="00636700">
        <w:rPr>
          <w:sz w:val="22"/>
          <w:szCs w:val="22"/>
        </w:rPr>
        <w:t xml:space="preserve">of the </w:t>
      </w:r>
      <w:r w:rsidR="00E84662" w:rsidRPr="00E84662">
        <w:rPr>
          <w:sz w:val="22"/>
          <w:szCs w:val="22"/>
          <w:highlight w:val="yellow"/>
          <w:u w:val="double"/>
        </w:rPr>
        <w:t>four to</w:t>
      </w:r>
      <w:r w:rsidR="00E84662">
        <w:rPr>
          <w:sz w:val="22"/>
          <w:szCs w:val="22"/>
        </w:rPr>
        <w:t xml:space="preserve"> </w:t>
      </w:r>
      <w:r w:rsidRPr="00636700">
        <w:rPr>
          <w:sz w:val="22"/>
          <w:szCs w:val="22"/>
        </w:rPr>
        <w:t>eight quarterly</w:t>
      </w:r>
      <w:r>
        <w:rPr>
          <w:sz w:val="22"/>
          <w:szCs w:val="22"/>
        </w:rPr>
        <w:t xml:space="preserve"> </w:t>
      </w:r>
      <w:r w:rsidRPr="007C780C">
        <w:rPr>
          <w:sz w:val="22"/>
          <w:szCs w:val="22"/>
        </w:rPr>
        <w:t>D/F SCR efficiency and stack test results conducted</w:t>
      </w:r>
      <w:r>
        <w:rPr>
          <w:sz w:val="22"/>
          <w:szCs w:val="22"/>
        </w:rPr>
        <w:t xml:space="preserve"> </w:t>
      </w:r>
      <w:r w:rsidRPr="00636700">
        <w:rPr>
          <w:sz w:val="22"/>
          <w:szCs w:val="22"/>
        </w:rPr>
        <w:t xml:space="preserve">during </w:t>
      </w:r>
      <w:r w:rsidRPr="007C780C">
        <w:rPr>
          <w:sz w:val="22"/>
          <w:szCs w:val="22"/>
        </w:rPr>
        <w:t xml:space="preserve">the first </w:t>
      </w:r>
      <w:r w:rsidR="00E84662" w:rsidRPr="00E84662">
        <w:rPr>
          <w:sz w:val="22"/>
          <w:szCs w:val="22"/>
          <w:highlight w:val="yellow"/>
          <w:u w:val="double"/>
        </w:rPr>
        <w:t>one to</w:t>
      </w:r>
      <w:r w:rsidR="00E84662" w:rsidRPr="00E84662">
        <w:rPr>
          <w:sz w:val="22"/>
          <w:szCs w:val="22"/>
          <w:u w:val="double"/>
        </w:rPr>
        <w:t xml:space="preserve"> </w:t>
      </w:r>
      <w:r w:rsidRPr="007C780C">
        <w:rPr>
          <w:sz w:val="22"/>
          <w:szCs w:val="22"/>
        </w:rPr>
        <w:t>two years of PBREF-2 operation.  For example, if the average of these tests is 0.50 ng/dscm then the limit will be set by the Department at 5.0 ng/dscm, while if the average of the stack tests is 1.2 ng/dscm then the limit will be set a</w:t>
      </w:r>
      <w:r>
        <w:rPr>
          <w:sz w:val="22"/>
          <w:szCs w:val="22"/>
        </w:rPr>
        <w:t>t</w:t>
      </w:r>
      <w:r w:rsidRPr="007C780C">
        <w:rPr>
          <w:sz w:val="22"/>
          <w:szCs w:val="22"/>
        </w:rPr>
        <w:t xml:space="preserve"> the upper limit value of 10.0 ng/dscm.  </w:t>
      </w:r>
      <w:r w:rsidRPr="00A04AF6">
        <w:rPr>
          <w:sz w:val="22"/>
          <w:szCs w:val="22"/>
          <w:u w:val="single"/>
        </w:rPr>
        <w:t>A single D/F limit will be established for all three MWC units.</w:t>
      </w:r>
    </w:p>
    <w:p w:rsidR="005249F0" w:rsidRDefault="00A04AF6" w:rsidP="00A04AF6">
      <w:pPr>
        <w:spacing w:after="120"/>
        <w:ind w:left="360"/>
        <w:rPr>
          <w:strike/>
          <w:sz w:val="22"/>
          <w:szCs w:val="22"/>
        </w:rPr>
      </w:pPr>
      <w:r w:rsidRPr="00DA3205">
        <w:rPr>
          <w:sz w:val="22"/>
          <w:szCs w:val="22"/>
        </w:rPr>
        <w:t xml:space="preserve">If the D/F average emissions based on the SCR efficiency and stack tests is 0.05 ng/dscm or less, then the D/F emission limit shall be set at 0.74 ng/dscm as a non-PSD/BACT limit. </w:t>
      </w:r>
      <w:r w:rsidRPr="00E84662">
        <w:rPr>
          <w:strike/>
          <w:sz w:val="22"/>
          <w:szCs w:val="22"/>
        </w:rPr>
        <w:t xml:space="preserve"> </w:t>
      </w:r>
      <w:r w:rsidRPr="00E84662">
        <w:rPr>
          <w:strike/>
          <w:sz w:val="22"/>
          <w:szCs w:val="22"/>
          <w:highlight w:val="yellow"/>
        </w:rPr>
        <w:t>The D/F emission limit shall be established prior to</w:t>
      </w:r>
      <w:r w:rsidRPr="00E84662">
        <w:rPr>
          <w:strike/>
          <w:color w:val="000000" w:themeColor="text1"/>
          <w:sz w:val="22"/>
          <w:szCs w:val="22"/>
          <w:highlight w:val="yellow"/>
        </w:rPr>
        <w:t xml:space="preserve"> issuance of t</w:t>
      </w:r>
      <w:r w:rsidRPr="00E84662">
        <w:rPr>
          <w:strike/>
          <w:sz w:val="22"/>
          <w:szCs w:val="22"/>
          <w:highlight w:val="yellow"/>
        </w:rPr>
        <w:t>he facility’s Title V operating permit.</w:t>
      </w:r>
    </w:p>
    <w:p w:rsidR="00A04AF6" w:rsidRPr="00DC2534" w:rsidRDefault="005249F0" w:rsidP="005249F0">
      <w:pPr>
        <w:spacing w:after="120"/>
        <w:ind w:left="360"/>
        <w:rPr>
          <w:sz w:val="22"/>
          <w:szCs w:val="22"/>
          <w:u w:val="double"/>
        </w:rPr>
      </w:pPr>
      <w:r w:rsidRPr="00DC2534">
        <w:rPr>
          <w:sz w:val="22"/>
          <w:szCs w:val="22"/>
          <w:highlight w:val="yellow"/>
          <w:u w:val="double"/>
        </w:rPr>
        <w:lastRenderedPageBreak/>
        <w:t xml:space="preserve">After the first four quarterly stack tests are completed, the permittee may request the Department to set the D/F emission limit based on the results of the first four tests.  If the permittee </w:t>
      </w:r>
      <w:r>
        <w:rPr>
          <w:sz w:val="22"/>
          <w:szCs w:val="22"/>
          <w:highlight w:val="yellow"/>
          <w:u w:val="double"/>
        </w:rPr>
        <w:t>makes this request</w:t>
      </w:r>
      <w:r w:rsidRPr="00DC2534">
        <w:rPr>
          <w:sz w:val="22"/>
          <w:szCs w:val="22"/>
          <w:highlight w:val="yellow"/>
          <w:u w:val="double"/>
        </w:rPr>
        <w:t>, the Department shall review the test results and decide whether additional testing is necessary to establish a sufficient database for setting the D/F emission limit.  Based on its review of the test data, the Department may authorize the permittee to terminate the</w:t>
      </w:r>
      <w:r w:rsidR="00795DBF">
        <w:rPr>
          <w:sz w:val="22"/>
          <w:szCs w:val="22"/>
          <w:highlight w:val="yellow"/>
          <w:u w:val="double"/>
        </w:rPr>
        <w:t xml:space="preserve"> quarterly</w:t>
      </w:r>
      <w:r w:rsidRPr="00DC2534">
        <w:rPr>
          <w:sz w:val="22"/>
          <w:szCs w:val="22"/>
          <w:highlight w:val="yellow"/>
          <w:u w:val="double"/>
        </w:rPr>
        <w:t xml:space="preserve"> testing after the first four quarters</w:t>
      </w:r>
      <w:r>
        <w:rPr>
          <w:sz w:val="22"/>
          <w:szCs w:val="22"/>
          <w:highlight w:val="yellow"/>
          <w:u w:val="double"/>
        </w:rPr>
        <w:t>,</w:t>
      </w:r>
      <w:r w:rsidRPr="00DC2534">
        <w:rPr>
          <w:sz w:val="22"/>
          <w:szCs w:val="22"/>
          <w:highlight w:val="yellow"/>
          <w:u w:val="double"/>
        </w:rPr>
        <w:t xml:space="preserve"> or the Department may require the permittee to conduct a second year of quarterly stack tests for D/F</w:t>
      </w:r>
      <w:r w:rsidRPr="00BD4F6F">
        <w:rPr>
          <w:sz w:val="22"/>
          <w:szCs w:val="22"/>
          <w:highlight w:val="yellow"/>
          <w:u w:val="double"/>
        </w:rPr>
        <w:t>.</w:t>
      </w:r>
      <w:r w:rsidR="00BD4F6F" w:rsidRPr="00BD4F6F">
        <w:rPr>
          <w:sz w:val="22"/>
          <w:szCs w:val="22"/>
          <w:highlight w:val="yellow"/>
          <w:u w:val="double"/>
        </w:rPr>
        <w:t xml:space="preserve">  The Department will notify the permittee of the subsequent D/F emissions limit once it has been </w:t>
      </w:r>
      <w:r w:rsidR="00916A0C">
        <w:rPr>
          <w:sz w:val="22"/>
          <w:szCs w:val="22"/>
          <w:highlight w:val="yellow"/>
          <w:u w:val="double"/>
        </w:rPr>
        <w:t>determined</w:t>
      </w:r>
      <w:r w:rsidR="00BD4F6F" w:rsidRPr="00BD4F6F">
        <w:rPr>
          <w:sz w:val="22"/>
          <w:szCs w:val="22"/>
          <w:highlight w:val="yellow"/>
          <w:u w:val="double"/>
        </w:rPr>
        <w:t>.</w:t>
      </w:r>
      <w:r w:rsidR="00BD4F6F">
        <w:rPr>
          <w:sz w:val="22"/>
          <w:szCs w:val="22"/>
          <w:u w:val="double"/>
        </w:rPr>
        <w:t xml:space="preserve">   </w:t>
      </w:r>
      <w:r w:rsidRPr="00DC2534">
        <w:rPr>
          <w:sz w:val="22"/>
          <w:szCs w:val="22"/>
          <w:u w:val="double"/>
        </w:rPr>
        <w:t xml:space="preserve">  </w:t>
      </w:r>
      <w:r w:rsidR="00A04AF6" w:rsidRPr="00DC2534">
        <w:rPr>
          <w:sz w:val="22"/>
          <w:szCs w:val="22"/>
          <w:u w:val="double"/>
        </w:rPr>
        <w:t xml:space="preserve">  </w:t>
      </w:r>
    </w:p>
    <w:p w:rsidR="00A04AF6" w:rsidRPr="00730F79" w:rsidRDefault="00A04AF6" w:rsidP="00A04AF6">
      <w:pPr>
        <w:spacing w:after="120"/>
        <w:ind w:left="360"/>
        <w:rPr>
          <w:i/>
          <w:sz w:val="22"/>
          <w:szCs w:val="22"/>
        </w:rPr>
      </w:pPr>
      <w:r w:rsidRPr="00730F79">
        <w:rPr>
          <w:i/>
          <w:sz w:val="22"/>
          <w:szCs w:val="22"/>
        </w:rPr>
        <w:t xml:space="preserve">{In accordance with </w:t>
      </w:r>
      <w:r w:rsidRPr="00730F79">
        <w:rPr>
          <w:b/>
          <w:i/>
          <w:sz w:val="22"/>
          <w:szCs w:val="22"/>
        </w:rPr>
        <w:t>Specific Condition 6</w:t>
      </w:r>
      <w:r w:rsidRPr="00730F79">
        <w:rPr>
          <w:i/>
          <w:sz w:val="22"/>
          <w:szCs w:val="22"/>
        </w:rPr>
        <w:t xml:space="preserve"> of this subsection NSPS Subpart </w:t>
      </w:r>
      <w:proofErr w:type="spellStart"/>
      <w:r w:rsidRPr="00730F79">
        <w:rPr>
          <w:i/>
          <w:sz w:val="22"/>
          <w:szCs w:val="22"/>
        </w:rPr>
        <w:t>Eb</w:t>
      </w:r>
      <w:proofErr w:type="spellEnd"/>
      <w:r w:rsidRPr="00730F79">
        <w:rPr>
          <w:i/>
          <w:sz w:val="22"/>
          <w:szCs w:val="22"/>
        </w:rPr>
        <w:t xml:space="preserve">, only the annual D/F compliance test and not the additional SCR efficiency tests will be used to re-set the maximum demonstrated MWC unit load or other operating parameter levels.}   </w:t>
      </w:r>
    </w:p>
    <w:p w:rsidR="00A04AF6" w:rsidRPr="004416BB" w:rsidRDefault="00A04AF6" w:rsidP="00A04AF6">
      <w:pPr>
        <w:spacing w:after="120"/>
        <w:ind w:left="360"/>
        <w:rPr>
          <w:sz w:val="22"/>
          <w:szCs w:val="22"/>
        </w:rPr>
      </w:pPr>
      <w:r w:rsidRPr="00E609D5">
        <w:rPr>
          <w:sz w:val="22"/>
          <w:szCs w:val="22"/>
        </w:rPr>
        <w:t>[40 CFR 60.52b(c)</w:t>
      </w:r>
      <w:r>
        <w:rPr>
          <w:sz w:val="22"/>
          <w:szCs w:val="22"/>
        </w:rPr>
        <w:t>;</w:t>
      </w:r>
      <w:r w:rsidRPr="00E609D5">
        <w:rPr>
          <w:sz w:val="22"/>
          <w:szCs w:val="22"/>
        </w:rPr>
        <w:t xml:space="preserve"> Rules 62-4.070(3)</w:t>
      </w:r>
      <w:r>
        <w:rPr>
          <w:sz w:val="22"/>
          <w:szCs w:val="22"/>
        </w:rPr>
        <w:t xml:space="preserve">, 62-210.200 (BACT) and 62-212.400 </w:t>
      </w:r>
      <w:r w:rsidRPr="00E609D5">
        <w:rPr>
          <w:sz w:val="22"/>
          <w:szCs w:val="22"/>
        </w:rPr>
        <w:t>(</w:t>
      </w:r>
      <w:r>
        <w:rPr>
          <w:sz w:val="22"/>
          <w:szCs w:val="22"/>
        </w:rPr>
        <w:t>PSD</w:t>
      </w:r>
      <w:r w:rsidRPr="00E609D5">
        <w:rPr>
          <w:sz w:val="22"/>
          <w:szCs w:val="22"/>
        </w:rPr>
        <w:t>), F.A.C.]</w:t>
      </w:r>
    </w:p>
    <w:p w:rsidR="00A04AF6" w:rsidRPr="0082662E" w:rsidRDefault="00A04AF6" w:rsidP="008622C9">
      <w:pPr>
        <w:numPr>
          <w:ilvl w:val="0"/>
          <w:numId w:val="19"/>
        </w:numPr>
        <w:spacing w:after="120"/>
        <w:rPr>
          <w:sz w:val="22"/>
          <w:szCs w:val="22"/>
        </w:rPr>
      </w:pPr>
      <w:r w:rsidRPr="0082662E">
        <w:rPr>
          <w:sz w:val="22"/>
          <w:szCs w:val="22"/>
          <w:u w:val="single"/>
        </w:rPr>
        <w:t>Continuous Compliance</w:t>
      </w:r>
      <w:r w:rsidRPr="0082662E">
        <w:rPr>
          <w:sz w:val="22"/>
          <w:szCs w:val="22"/>
        </w:rPr>
        <w:t xml:space="preserve">:  </w:t>
      </w:r>
      <w:r w:rsidRPr="00DA3205">
        <w:rPr>
          <w:sz w:val="22"/>
          <w:szCs w:val="22"/>
        </w:rPr>
        <w:t>The permittee shall demonstrate continuous compliance with the CO, NO</w:t>
      </w:r>
      <w:r w:rsidRPr="00DA3205">
        <w:rPr>
          <w:sz w:val="22"/>
          <w:szCs w:val="22"/>
          <w:vertAlign w:val="subscript"/>
        </w:rPr>
        <w:t>X</w:t>
      </w:r>
      <w:r w:rsidRPr="00DA3205">
        <w:rPr>
          <w:sz w:val="22"/>
          <w:szCs w:val="22"/>
        </w:rPr>
        <w:t xml:space="preserve"> and SO</w:t>
      </w:r>
      <w:r w:rsidRPr="00DA3205">
        <w:rPr>
          <w:sz w:val="22"/>
          <w:szCs w:val="22"/>
          <w:vertAlign w:val="subscript"/>
        </w:rPr>
        <w:t>2</w:t>
      </w:r>
      <w:r w:rsidRPr="00DA3205">
        <w:rPr>
          <w:sz w:val="22"/>
          <w:szCs w:val="22"/>
        </w:rPr>
        <w:t xml:space="preserve"> concentration and mass emission standards based on data collected by the certified CEMS.  The permittee shall demonstrate continuous compliance with the opacity limit based on data collected by the required COMS.  </w:t>
      </w:r>
      <w:r w:rsidRPr="00DA3205">
        <w:rPr>
          <w:sz w:val="22"/>
          <w:szCs w:val="22"/>
        </w:rPr>
        <w:br/>
        <w:t xml:space="preserve">[Rule 62-210.200 (BACT), F.A.C. and 40 CFR 60, Subpart </w:t>
      </w:r>
      <w:proofErr w:type="spellStart"/>
      <w:r w:rsidRPr="00DA3205">
        <w:rPr>
          <w:sz w:val="22"/>
          <w:szCs w:val="22"/>
        </w:rPr>
        <w:t>Eb</w:t>
      </w:r>
      <w:proofErr w:type="spellEnd"/>
      <w:r w:rsidRPr="00DA3205">
        <w:rPr>
          <w:sz w:val="22"/>
          <w:szCs w:val="22"/>
        </w:rPr>
        <w:t>]</w:t>
      </w:r>
    </w:p>
    <w:p w:rsidR="00A04AF6" w:rsidRDefault="00A04AF6" w:rsidP="00A04AF6">
      <w:pPr>
        <w:spacing w:after="120"/>
        <w:rPr>
          <w:b/>
          <w:caps/>
          <w:sz w:val="22"/>
          <w:szCs w:val="22"/>
        </w:rPr>
      </w:pPr>
      <w:r w:rsidRPr="00284CC1">
        <w:rPr>
          <w:b/>
          <w:caps/>
          <w:sz w:val="22"/>
          <w:szCs w:val="22"/>
        </w:rPr>
        <w:t>Excess Emissions</w:t>
      </w:r>
    </w:p>
    <w:p w:rsidR="00A04AF6" w:rsidRDefault="00A04AF6" w:rsidP="00A04AF6">
      <w:pPr>
        <w:spacing w:after="120"/>
        <w:rPr>
          <w:i/>
          <w:iCs/>
          <w:sz w:val="22"/>
          <w:szCs w:val="22"/>
        </w:rPr>
      </w:pPr>
      <w:r w:rsidRPr="006B79D5">
        <w:rPr>
          <w:i/>
          <w:iCs/>
          <w:sz w:val="22"/>
          <w:szCs w:val="22"/>
        </w:rPr>
        <w:t xml:space="preserve">{Permitting Note:  </w:t>
      </w:r>
      <w:r w:rsidRPr="009C3801">
        <w:rPr>
          <w:b/>
          <w:i/>
          <w:iCs/>
          <w:sz w:val="22"/>
          <w:szCs w:val="22"/>
        </w:rPr>
        <w:t xml:space="preserve">Specific Conditions </w:t>
      </w:r>
      <w:r>
        <w:rPr>
          <w:b/>
          <w:i/>
          <w:iCs/>
          <w:sz w:val="22"/>
          <w:szCs w:val="22"/>
        </w:rPr>
        <w:t>24</w:t>
      </w:r>
      <w:r w:rsidRPr="009C3801">
        <w:rPr>
          <w:b/>
          <w:i/>
          <w:iCs/>
          <w:sz w:val="22"/>
          <w:szCs w:val="22"/>
        </w:rPr>
        <w:t xml:space="preserve">, </w:t>
      </w:r>
      <w:r>
        <w:rPr>
          <w:b/>
          <w:i/>
          <w:iCs/>
          <w:sz w:val="22"/>
          <w:szCs w:val="22"/>
        </w:rPr>
        <w:t>25</w:t>
      </w:r>
      <w:r w:rsidRPr="009C3801">
        <w:rPr>
          <w:b/>
          <w:i/>
          <w:iCs/>
          <w:sz w:val="22"/>
          <w:szCs w:val="22"/>
        </w:rPr>
        <w:t xml:space="preserve"> and </w:t>
      </w:r>
      <w:r>
        <w:rPr>
          <w:b/>
          <w:i/>
          <w:iCs/>
          <w:sz w:val="22"/>
          <w:szCs w:val="22"/>
        </w:rPr>
        <w:t>26</w:t>
      </w:r>
      <w:r>
        <w:rPr>
          <w:i/>
          <w:iCs/>
          <w:sz w:val="22"/>
          <w:szCs w:val="22"/>
        </w:rPr>
        <w:t xml:space="preserve"> apply to the State Implementation Plan</w:t>
      </w:r>
      <w:r w:rsidRPr="006B79D5">
        <w:rPr>
          <w:i/>
          <w:iCs/>
          <w:sz w:val="22"/>
          <w:szCs w:val="22"/>
        </w:rPr>
        <w:t xml:space="preserve"> </w:t>
      </w:r>
      <w:r>
        <w:rPr>
          <w:i/>
          <w:iCs/>
          <w:sz w:val="22"/>
          <w:szCs w:val="22"/>
        </w:rPr>
        <w:t>(</w:t>
      </w:r>
      <w:r w:rsidRPr="006B79D5">
        <w:rPr>
          <w:i/>
          <w:iCs/>
          <w:sz w:val="22"/>
          <w:szCs w:val="22"/>
        </w:rPr>
        <w:t>SIP</w:t>
      </w:r>
      <w:r>
        <w:rPr>
          <w:i/>
          <w:iCs/>
          <w:sz w:val="22"/>
          <w:szCs w:val="22"/>
        </w:rPr>
        <w:t>)</w:t>
      </w:r>
      <w:r w:rsidRPr="006B79D5">
        <w:rPr>
          <w:i/>
          <w:iCs/>
          <w:sz w:val="22"/>
          <w:szCs w:val="22"/>
        </w:rPr>
        <w:t xml:space="preserve">-based emissions standards specified in </w:t>
      </w:r>
      <w:r w:rsidRPr="00176766">
        <w:rPr>
          <w:b/>
          <w:i/>
          <w:iCs/>
          <w:sz w:val="22"/>
          <w:szCs w:val="22"/>
        </w:rPr>
        <w:t>Specific Condition 16</w:t>
      </w:r>
      <w:r w:rsidRPr="006B79D5">
        <w:rPr>
          <w:i/>
          <w:iCs/>
          <w:sz w:val="22"/>
          <w:szCs w:val="22"/>
        </w:rPr>
        <w:t xml:space="preserve"> of this </w:t>
      </w:r>
      <w:r>
        <w:rPr>
          <w:i/>
          <w:iCs/>
          <w:sz w:val="22"/>
          <w:szCs w:val="22"/>
        </w:rPr>
        <w:t>subsection</w:t>
      </w:r>
      <w:r w:rsidRPr="006B79D5">
        <w:rPr>
          <w:i/>
          <w:iCs/>
          <w:sz w:val="22"/>
          <w:szCs w:val="22"/>
        </w:rPr>
        <w:t>.  Rule 62-210.700, F.A.C. (Excess Emissions) cannot vary or supersede any federal provision of the NSPS, or Acid Rain programs.}</w:t>
      </w:r>
    </w:p>
    <w:p w:rsidR="00A04AF6" w:rsidRPr="00BF0257" w:rsidRDefault="00A04AF6" w:rsidP="008622C9">
      <w:pPr>
        <w:widowControl w:val="0"/>
        <w:numPr>
          <w:ilvl w:val="0"/>
          <w:numId w:val="19"/>
        </w:numPr>
        <w:spacing w:after="120"/>
        <w:rPr>
          <w:sz w:val="22"/>
        </w:rPr>
      </w:pPr>
      <w:r w:rsidRPr="00BF0257">
        <w:rPr>
          <w:sz w:val="22"/>
          <w:u w:val="single"/>
        </w:rPr>
        <w:t>Excess Emissions Prohibited</w:t>
      </w:r>
      <w:r w:rsidRPr="00BF0257">
        <w:rPr>
          <w:sz w:val="22"/>
        </w:rPr>
        <w:t>:  Excess emissions caused entirely or in part by poor maintenance, poor operation or any other equipment or process failure that may reasonably be prevented during startup, shutdown or malfunction shall be prohibited.  All such preventable emissions shall be included in any compliance determinations based on CEMS data.  [Rule 62-210.700(4), F.A.C.</w:t>
      </w:r>
      <w:r w:rsidRPr="0017384F">
        <w:rPr>
          <w:sz w:val="22"/>
          <w:szCs w:val="22"/>
        </w:rPr>
        <w:t xml:space="preserve"> </w:t>
      </w:r>
      <w:r w:rsidRPr="00434068">
        <w:rPr>
          <w:color w:val="000000" w:themeColor="text1"/>
          <w:sz w:val="22"/>
          <w:szCs w:val="22"/>
        </w:rPr>
        <w:t>and Rule 62-4.070(3), F.A.C.</w:t>
      </w:r>
      <w:r w:rsidRPr="00434068">
        <w:rPr>
          <w:color w:val="000000" w:themeColor="text1"/>
          <w:sz w:val="22"/>
        </w:rPr>
        <w:t>]</w:t>
      </w:r>
    </w:p>
    <w:p w:rsidR="00A04AF6" w:rsidRPr="00D55992" w:rsidRDefault="00A04AF6" w:rsidP="008622C9">
      <w:pPr>
        <w:pStyle w:val="Default"/>
        <w:numPr>
          <w:ilvl w:val="0"/>
          <w:numId w:val="19"/>
        </w:numPr>
        <w:spacing w:after="58"/>
        <w:rPr>
          <w:sz w:val="22"/>
          <w:szCs w:val="22"/>
        </w:rPr>
      </w:pPr>
      <w:r w:rsidRPr="00D55992">
        <w:rPr>
          <w:sz w:val="22"/>
          <w:szCs w:val="22"/>
          <w:u w:val="single"/>
        </w:rPr>
        <w:t>Emission Limit Compliance and Excess Emissions</w:t>
      </w:r>
      <w:r w:rsidRPr="00D55992">
        <w:rPr>
          <w:sz w:val="22"/>
          <w:szCs w:val="22"/>
        </w:rPr>
        <w:t xml:space="preserve">:  Because of the long-term nature of the </w:t>
      </w:r>
      <w:r>
        <w:rPr>
          <w:sz w:val="22"/>
          <w:szCs w:val="22"/>
        </w:rPr>
        <w:t>12-month NO</w:t>
      </w:r>
      <w:r w:rsidRPr="00176766">
        <w:rPr>
          <w:sz w:val="22"/>
          <w:szCs w:val="22"/>
          <w:vertAlign w:val="subscript"/>
        </w:rPr>
        <w:t>X</w:t>
      </w:r>
      <w:r>
        <w:rPr>
          <w:sz w:val="22"/>
          <w:szCs w:val="22"/>
        </w:rPr>
        <w:t xml:space="preserve"> concentration limit </w:t>
      </w:r>
      <w:r w:rsidRPr="00D55992">
        <w:rPr>
          <w:sz w:val="22"/>
          <w:szCs w:val="22"/>
        </w:rPr>
        <w:t xml:space="preserve">as part of PSD and the associated BACT determination, all emissions data </w:t>
      </w:r>
      <w:r w:rsidRPr="008622C9">
        <w:rPr>
          <w:sz w:val="22"/>
          <w:szCs w:val="22"/>
        </w:rPr>
        <w:t>for this</w:t>
      </w:r>
      <w:r>
        <w:rPr>
          <w:sz w:val="22"/>
          <w:szCs w:val="22"/>
        </w:rPr>
        <w:t xml:space="preserve"> </w:t>
      </w:r>
      <w:r w:rsidRPr="00D55992">
        <w:rPr>
          <w:sz w:val="22"/>
          <w:szCs w:val="22"/>
        </w:rPr>
        <w:t>pollutant</w:t>
      </w:r>
      <w:r>
        <w:rPr>
          <w:sz w:val="22"/>
          <w:szCs w:val="22"/>
        </w:rPr>
        <w:t>/averaging time</w:t>
      </w:r>
      <w:r w:rsidRPr="00D55992">
        <w:rPr>
          <w:sz w:val="22"/>
          <w:szCs w:val="22"/>
        </w:rPr>
        <w:t xml:space="preserve">, including periods of startup, shutdown and malfunction, shall be included in compliance determinations based on CEMS data.  [Rule 62-210.700(4), 62-210.200(PTE); </w:t>
      </w:r>
      <w:r>
        <w:rPr>
          <w:sz w:val="22"/>
          <w:szCs w:val="22"/>
        </w:rPr>
        <w:br/>
        <w:t>[</w:t>
      </w:r>
      <w:r w:rsidRPr="00D55992">
        <w:rPr>
          <w:sz w:val="22"/>
          <w:szCs w:val="22"/>
        </w:rPr>
        <w:t xml:space="preserve">Rule 62-212.400(10) (PSD), Control Technology Review; and Rule 62-4.070(3), F.A.C.] </w:t>
      </w:r>
    </w:p>
    <w:p w:rsidR="00A04AF6" w:rsidRPr="00DA3205" w:rsidRDefault="00A04AF6" w:rsidP="008622C9">
      <w:pPr>
        <w:numPr>
          <w:ilvl w:val="0"/>
          <w:numId w:val="19"/>
        </w:numPr>
        <w:spacing w:after="120"/>
        <w:rPr>
          <w:sz w:val="22"/>
        </w:rPr>
      </w:pPr>
      <w:r w:rsidRPr="00DA3205">
        <w:rPr>
          <w:sz w:val="22"/>
          <w:u w:val="single"/>
        </w:rPr>
        <w:t>Excess Emissions Allowed</w:t>
      </w:r>
      <w:r w:rsidRPr="00DA3205">
        <w:rPr>
          <w:sz w:val="22"/>
        </w:rPr>
        <w:t xml:space="preserve">:  </w:t>
      </w:r>
      <w:bookmarkStart w:id="2" w:name="sulfur"/>
      <w:bookmarkStart w:id="3" w:name="DataExclusion"/>
      <w:bookmarkEnd w:id="2"/>
      <w:bookmarkEnd w:id="3"/>
      <w:r w:rsidRPr="00DA3205">
        <w:rPr>
          <w:sz w:val="22"/>
        </w:rPr>
        <w:t>As specified in this condition, excess emissions resulting from startup, shutdown and documented malfunctions are allowed for the 24-hour NO</w:t>
      </w:r>
      <w:r w:rsidRPr="00DA3205">
        <w:rPr>
          <w:sz w:val="22"/>
          <w:vertAlign w:val="subscript"/>
        </w:rPr>
        <w:t>X</w:t>
      </w:r>
      <w:r w:rsidRPr="00DA3205">
        <w:rPr>
          <w:sz w:val="22"/>
        </w:rPr>
        <w:t xml:space="preserve"> and 30-day CO rolling concentration and mass limit provided that operators employ the best operational practices to minimize the amount and duration of emissions during such incidents.  NO</w:t>
      </w:r>
      <w:r w:rsidRPr="00DA3205">
        <w:rPr>
          <w:sz w:val="22"/>
          <w:vertAlign w:val="subscript"/>
        </w:rPr>
        <w:t>X</w:t>
      </w:r>
      <w:r w:rsidRPr="00DA3205">
        <w:rPr>
          <w:sz w:val="22"/>
        </w:rPr>
        <w:t xml:space="preserve"> and CO emission data exclusions resulting from startup, shutdown, or documented malfunctions shall not exceed three hours in any 24-hour period.  A “documented malfunction” means a malfunction that is documented within one working day of detection by contacting the Compliance Authority by telephone, facsimile transmittal, or electronic mail.</w:t>
      </w:r>
    </w:p>
    <w:p w:rsidR="00A04AF6" w:rsidRPr="0082662E" w:rsidRDefault="00A04AF6" w:rsidP="008622C9">
      <w:pPr>
        <w:numPr>
          <w:ilvl w:val="0"/>
          <w:numId w:val="19"/>
        </w:numPr>
        <w:spacing w:after="120"/>
        <w:rPr>
          <w:sz w:val="22"/>
          <w:szCs w:val="22"/>
        </w:rPr>
      </w:pPr>
      <w:r w:rsidRPr="0082662E">
        <w:rPr>
          <w:sz w:val="22"/>
          <w:szCs w:val="22"/>
          <w:u w:val="single"/>
        </w:rPr>
        <w:t xml:space="preserve">Regulations </w:t>
      </w:r>
      <w:r>
        <w:rPr>
          <w:sz w:val="22"/>
          <w:szCs w:val="22"/>
          <w:u w:val="single"/>
        </w:rPr>
        <w:t>P</w:t>
      </w:r>
      <w:r w:rsidRPr="0082662E">
        <w:rPr>
          <w:sz w:val="22"/>
          <w:szCs w:val="22"/>
          <w:u w:val="single"/>
        </w:rPr>
        <w:t xml:space="preserve">ursuant to 40 CFR 60, Subpart </w:t>
      </w:r>
      <w:proofErr w:type="spellStart"/>
      <w:r w:rsidRPr="0082662E">
        <w:rPr>
          <w:sz w:val="22"/>
          <w:szCs w:val="22"/>
          <w:u w:val="single"/>
        </w:rPr>
        <w:t>Eb</w:t>
      </w:r>
      <w:proofErr w:type="spellEnd"/>
      <w:r w:rsidRPr="0082662E">
        <w:rPr>
          <w:sz w:val="22"/>
          <w:szCs w:val="22"/>
        </w:rPr>
        <w:t xml:space="preserve">:  The following </w:t>
      </w:r>
      <w:r>
        <w:rPr>
          <w:sz w:val="22"/>
          <w:szCs w:val="22"/>
        </w:rPr>
        <w:t>provisions</w:t>
      </w:r>
      <w:r w:rsidRPr="0082662E">
        <w:rPr>
          <w:sz w:val="22"/>
          <w:szCs w:val="22"/>
        </w:rPr>
        <w:t xml:space="preserve"> apply to the emissions limits given in </w:t>
      </w:r>
      <w:r>
        <w:rPr>
          <w:b/>
          <w:sz w:val="22"/>
          <w:szCs w:val="22"/>
        </w:rPr>
        <w:t>Specific Condition</w:t>
      </w:r>
      <w:r w:rsidRPr="0082662E">
        <w:rPr>
          <w:b/>
          <w:sz w:val="22"/>
          <w:szCs w:val="22"/>
        </w:rPr>
        <w:t xml:space="preserve"> </w:t>
      </w:r>
      <w:r>
        <w:rPr>
          <w:b/>
          <w:sz w:val="22"/>
          <w:szCs w:val="22"/>
        </w:rPr>
        <w:t>16</w:t>
      </w:r>
      <w:r w:rsidRPr="00237120">
        <w:rPr>
          <w:sz w:val="22"/>
          <w:szCs w:val="22"/>
        </w:rPr>
        <w:t xml:space="preserve"> of this subsection</w:t>
      </w:r>
      <w:r w:rsidRPr="0082662E">
        <w:rPr>
          <w:sz w:val="22"/>
          <w:szCs w:val="22"/>
        </w:rPr>
        <w:t xml:space="preserve"> that were specified pursuant to 40 CFR 60, Subpart </w:t>
      </w:r>
      <w:proofErr w:type="spellStart"/>
      <w:r w:rsidRPr="0082662E">
        <w:rPr>
          <w:sz w:val="22"/>
          <w:szCs w:val="22"/>
        </w:rPr>
        <w:t>Eb</w:t>
      </w:r>
      <w:proofErr w:type="spellEnd"/>
      <w:r w:rsidRPr="0082662E">
        <w:rPr>
          <w:sz w:val="22"/>
          <w:szCs w:val="22"/>
        </w:rPr>
        <w:t>.</w:t>
      </w:r>
    </w:p>
    <w:p w:rsidR="00A04AF6" w:rsidRPr="0082662E" w:rsidRDefault="00A04AF6" w:rsidP="008622C9">
      <w:pPr>
        <w:pStyle w:val="BodyText"/>
        <w:numPr>
          <w:ilvl w:val="0"/>
          <w:numId w:val="30"/>
        </w:numPr>
        <w:tabs>
          <w:tab w:val="clear" w:pos="2700"/>
        </w:tabs>
        <w:ind w:left="720"/>
        <w:rPr>
          <w:sz w:val="22"/>
          <w:szCs w:val="22"/>
        </w:rPr>
      </w:pPr>
      <w:r w:rsidRPr="0082662E">
        <w:rPr>
          <w:sz w:val="22"/>
          <w:szCs w:val="22"/>
        </w:rPr>
        <w:t xml:space="preserve"> </w:t>
      </w:r>
      <w:r w:rsidRPr="0082662E">
        <w:rPr>
          <w:i/>
          <w:sz w:val="22"/>
          <w:szCs w:val="22"/>
        </w:rPr>
        <w:t>The opacity standards</w:t>
      </w:r>
      <w:r w:rsidRPr="0082662E">
        <w:rPr>
          <w:sz w:val="22"/>
          <w:szCs w:val="22"/>
        </w:rPr>
        <w:t xml:space="preserve"> set forth in 40 CFR 60 shall apply at all times except during periods of startup, shutdown, malfunction, and as otherwise provided in the applicable standard.  [40 CFR 60.11(c)]</w:t>
      </w:r>
    </w:p>
    <w:p w:rsidR="00A04AF6" w:rsidRPr="0082662E" w:rsidRDefault="00A04AF6" w:rsidP="008622C9">
      <w:pPr>
        <w:pStyle w:val="BodyText"/>
        <w:numPr>
          <w:ilvl w:val="0"/>
          <w:numId w:val="30"/>
        </w:numPr>
        <w:tabs>
          <w:tab w:val="clear" w:pos="2700"/>
        </w:tabs>
        <w:ind w:left="720"/>
        <w:rPr>
          <w:sz w:val="22"/>
          <w:szCs w:val="22"/>
        </w:rPr>
      </w:pPr>
      <w:r w:rsidRPr="0082662E">
        <w:rPr>
          <w:i/>
          <w:sz w:val="22"/>
          <w:szCs w:val="22"/>
        </w:rPr>
        <w:t>Startup, Shutdown and Malfunction</w:t>
      </w:r>
      <w:r>
        <w:rPr>
          <w:i/>
          <w:sz w:val="22"/>
          <w:szCs w:val="22"/>
        </w:rPr>
        <w:t>:</w:t>
      </w:r>
      <w:r w:rsidRPr="0082662E">
        <w:rPr>
          <w:sz w:val="22"/>
          <w:szCs w:val="22"/>
        </w:rPr>
        <w:t xml:space="preserve">  Except as provided by 40 CFR 60.56b, the standards under 40 CFR 60, Subpart </w:t>
      </w:r>
      <w:proofErr w:type="spellStart"/>
      <w:r w:rsidRPr="0082662E">
        <w:rPr>
          <w:sz w:val="22"/>
          <w:szCs w:val="22"/>
        </w:rPr>
        <w:t>Eb</w:t>
      </w:r>
      <w:proofErr w:type="spellEnd"/>
      <w:r w:rsidRPr="0082662E">
        <w:rPr>
          <w:sz w:val="22"/>
          <w:szCs w:val="22"/>
        </w:rPr>
        <w:t xml:space="preserve">, as incorporated in Rule 62-204.800(8)(b), F.A.C., apply at all times except during periods of startup, shutdown, or malfunction.  Duration of startup or shutdown periods are limited to 3 hours per occurrence, except as provided in 40 CFR 60.58b(a)(1)(iii).  During periods of startup, shutdown, or </w:t>
      </w:r>
      <w:r w:rsidRPr="0082662E">
        <w:rPr>
          <w:sz w:val="22"/>
          <w:szCs w:val="22"/>
        </w:rPr>
        <w:lastRenderedPageBreak/>
        <w:t>malfunction, monitoring data shall be dismissed or excluded from compliance calculations, but shall be recorded and reported in accordance with the provisions of 40 CFR 60.59b(d)(7).</w:t>
      </w:r>
    </w:p>
    <w:p w:rsidR="00A04AF6" w:rsidRPr="0082662E" w:rsidRDefault="00A04AF6" w:rsidP="008622C9">
      <w:pPr>
        <w:pStyle w:val="BodyText"/>
        <w:numPr>
          <w:ilvl w:val="0"/>
          <w:numId w:val="31"/>
        </w:numPr>
        <w:tabs>
          <w:tab w:val="clear" w:pos="2700"/>
        </w:tabs>
        <w:ind w:left="1080"/>
        <w:rPr>
          <w:sz w:val="22"/>
          <w:szCs w:val="22"/>
        </w:rPr>
      </w:pPr>
      <w:r w:rsidRPr="0082662E">
        <w:rPr>
          <w:sz w:val="22"/>
          <w:szCs w:val="22"/>
        </w:rPr>
        <w:t>The startup period commences when the affected facility begins the continuous burning of municipal solid waste and does not include any warm-up period when the affected facility is combusting fossil fuel or other non-municipal solid waste fuel, and no municipal solid waste is being fed to the combustor.</w:t>
      </w:r>
    </w:p>
    <w:p w:rsidR="00A04AF6" w:rsidRPr="0082662E" w:rsidRDefault="00A04AF6" w:rsidP="008622C9">
      <w:pPr>
        <w:pStyle w:val="BodyText"/>
        <w:numPr>
          <w:ilvl w:val="0"/>
          <w:numId w:val="31"/>
        </w:numPr>
        <w:tabs>
          <w:tab w:val="clear" w:pos="2700"/>
        </w:tabs>
        <w:spacing w:after="60"/>
        <w:ind w:left="1080"/>
        <w:rPr>
          <w:sz w:val="22"/>
          <w:szCs w:val="22"/>
        </w:rPr>
      </w:pPr>
      <w:r w:rsidRPr="0082662E">
        <w:rPr>
          <w:sz w:val="22"/>
          <w:szCs w:val="22"/>
        </w:rPr>
        <w:t>Continuous burning is the continuous, semi-continuous, or batch feeding of municipal solid waste for purposes of waste disposal, energy production, or providing heat to the combustion system in preparation for waste disposal or energy production.  The use of municipal solid waste solely to provide thermal protection of the grate or hearth during the startup period when municipal solid waste is not being fed to the grate is not considered to be continuous burning.</w:t>
      </w:r>
    </w:p>
    <w:p w:rsidR="00A04AF6" w:rsidRPr="0082662E" w:rsidRDefault="00A04AF6" w:rsidP="00A04AF6">
      <w:pPr>
        <w:pStyle w:val="BodyText"/>
        <w:ind w:left="720"/>
        <w:rPr>
          <w:sz w:val="22"/>
          <w:szCs w:val="22"/>
        </w:rPr>
      </w:pPr>
      <w:r w:rsidRPr="0082662E">
        <w:rPr>
          <w:sz w:val="22"/>
          <w:szCs w:val="22"/>
        </w:rPr>
        <w:t>[40 CFR 60.58b(a)]</w:t>
      </w:r>
    </w:p>
    <w:p w:rsidR="00A04AF6" w:rsidRPr="00457633" w:rsidRDefault="00A04AF6" w:rsidP="008622C9">
      <w:pPr>
        <w:pStyle w:val="BodyText"/>
        <w:numPr>
          <w:ilvl w:val="0"/>
          <w:numId w:val="30"/>
        </w:numPr>
        <w:tabs>
          <w:tab w:val="clear" w:pos="2700"/>
        </w:tabs>
        <w:ind w:left="720"/>
        <w:rPr>
          <w:sz w:val="22"/>
          <w:szCs w:val="22"/>
        </w:rPr>
      </w:pPr>
      <w:r w:rsidRPr="0082662E">
        <w:rPr>
          <w:i/>
          <w:sz w:val="22"/>
          <w:szCs w:val="22"/>
        </w:rPr>
        <w:t>Special Provisions for CO</w:t>
      </w:r>
      <w:r w:rsidRPr="0082662E">
        <w:rPr>
          <w:sz w:val="22"/>
          <w:szCs w:val="22"/>
        </w:rPr>
        <w:t>:  For the purpose of compliance with the carbon monoxide emission limits in 40 CFR 60.53b(a), if a loss of boiler water level control (e.g., loss of combustion air fan, induced draft fan, combustion grate bar failure) is determined to be a malfunction, the duration of the malfunction period is limited to 15 hours per occurrence.  [40 CFR 60.58b(a)(1)(iii)]</w:t>
      </w:r>
    </w:p>
    <w:p w:rsidR="00A04AF6" w:rsidRPr="00284CC1" w:rsidRDefault="00A04AF6" w:rsidP="00A04AF6">
      <w:pPr>
        <w:spacing w:after="120"/>
        <w:rPr>
          <w:b/>
          <w:caps/>
          <w:color w:val="000000"/>
          <w:sz w:val="22"/>
          <w:szCs w:val="22"/>
        </w:rPr>
      </w:pPr>
      <w:r w:rsidRPr="00284CC1">
        <w:rPr>
          <w:b/>
          <w:caps/>
          <w:color w:val="000000"/>
          <w:sz w:val="22"/>
          <w:szCs w:val="22"/>
        </w:rPr>
        <w:t>Continuous Monitoring Requirements</w:t>
      </w:r>
    </w:p>
    <w:p w:rsidR="00A04AF6" w:rsidRPr="0082662E" w:rsidRDefault="00A04AF6" w:rsidP="008622C9">
      <w:pPr>
        <w:numPr>
          <w:ilvl w:val="0"/>
          <w:numId w:val="19"/>
        </w:numPr>
        <w:spacing w:after="120"/>
        <w:rPr>
          <w:sz w:val="22"/>
          <w:szCs w:val="22"/>
        </w:rPr>
      </w:pPr>
      <w:r w:rsidRPr="0082662E">
        <w:rPr>
          <w:sz w:val="22"/>
          <w:szCs w:val="22"/>
          <w:u w:val="single"/>
        </w:rPr>
        <w:t>CEM Systems</w:t>
      </w:r>
      <w:r w:rsidRPr="0082662E">
        <w:rPr>
          <w:sz w:val="22"/>
          <w:szCs w:val="22"/>
        </w:rPr>
        <w:t xml:space="preserve">:  </w:t>
      </w:r>
      <w:bookmarkStart w:id="4" w:name="CEM"/>
      <w:bookmarkEnd w:id="4"/>
      <w:r w:rsidRPr="0082662E">
        <w:rPr>
          <w:sz w:val="22"/>
          <w:szCs w:val="22"/>
        </w:rPr>
        <w:t>The permittee shall install, calibrate, maintain, and operate CEMS to measure and record the emissions of CO, NO</w:t>
      </w:r>
      <w:r w:rsidRPr="0082662E">
        <w:rPr>
          <w:sz w:val="22"/>
          <w:szCs w:val="22"/>
          <w:vertAlign w:val="subscript"/>
        </w:rPr>
        <w:t>X</w:t>
      </w:r>
      <w:r w:rsidRPr="0082662E">
        <w:rPr>
          <w:sz w:val="22"/>
          <w:szCs w:val="22"/>
        </w:rPr>
        <w:t>, and SO</w:t>
      </w:r>
      <w:r w:rsidRPr="0082662E">
        <w:rPr>
          <w:sz w:val="22"/>
          <w:szCs w:val="22"/>
          <w:vertAlign w:val="subscript"/>
        </w:rPr>
        <w:t>2</w:t>
      </w:r>
      <w:r w:rsidRPr="0082662E">
        <w:rPr>
          <w:sz w:val="22"/>
          <w:szCs w:val="22"/>
        </w:rPr>
        <w:t xml:space="preserve"> from </w:t>
      </w:r>
      <w:r>
        <w:rPr>
          <w:sz w:val="22"/>
          <w:szCs w:val="22"/>
        </w:rPr>
        <w:t>each MWC unit</w:t>
      </w:r>
      <w:r w:rsidRPr="0082662E">
        <w:rPr>
          <w:sz w:val="22"/>
          <w:szCs w:val="22"/>
        </w:rPr>
        <w:t xml:space="preserve"> in a manner sufficient to demonstrate continuous compliance with the CEMS emission standards </w:t>
      </w:r>
      <w:r>
        <w:rPr>
          <w:sz w:val="22"/>
          <w:szCs w:val="22"/>
        </w:rPr>
        <w:t xml:space="preserve">given in </w:t>
      </w:r>
      <w:r w:rsidRPr="00237120">
        <w:rPr>
          <w:b/>
          <w:sz w:val="22"/>
          <w:szCs w:val="22"/>
        </w:rPr>
        <w:t xml:space="preserve">Specific Condition </w:t>
      </w:r>
      <w:r>
        <w:rPr>
          <w:b/>
          <w:sz w:val="22"/>
          <w:szCs w:val="22"/>
        </w:rPr>
        <w:t>16</w:t>
      </w:r>
      <w:r>
        <w:rPr>
          <w:sz w:val="22"/>
          <w:szCs w:val="22"/>
        </w:rPr>
        <w:t xml:space="preserve"> of this </w:t>
      </w:r>
      <w:r w:rsidRPr="0082662E">
        <w:rPr>
          <w:sz w:val="22"/>
          <w:szCs w:val="22"/>
        </w:rPr>
        <w:t>subsection.</w:t>
      </w:r>
      <w:r>
        <w:rPr>
          <w:sz w:val="22"/>
          <w:szCs w:val="22"/>
        </w:rPr>
        <w:t xml:space="preserve">  </w:t>
      </w:r>
      <w:r w:rsidRPr="008622C9">
        <w:rPr>
          <w:sz w:val="22"/>
          <w:szCs w:val="22"/>
        </w:rPr>
        <w:t xml:space="preserve">The permittee shall also install, calibrate, maintain and operate a single CEMS to measure and record Hg emissions from one of the three MWC units.  </w:t>
      </w:r>
    </w:p>
    <w:p w:rsidR="00A04AF6" w:rsidRPr="0082662E" w:rsidRDefault="00A04AF6" w:rsidP="008622C9">
      <w:pPr>
        <w:pStyle w:val="BodyTextIndent"/>
        <w:widowControl w:val="0"/>
        <w:numPr>
          <w:ilvl w:val="0"/>
          <w:numId w:val="28"/>
        </w:numPr>
        <w:jc w:val="left"/>
        <w:rPr>
          <w:szCs w:val="22"/>
        </w:rPr>
      </w:pPr>
      <w:r w:rsidRPr="0082662E">
        <w:rPr>
          <w:i/>
          <w:szCs w:val="22"/>
        </w:rPr>
        <w:t xml:space="preserve">CO </w:t>
      </w:r>
      <w:r>
        <w:rPr>
          <w:i/>
          <w:szCs w:val="22"/>
        </w:rPr>
        <w:t>CEMS</w:t>
      </w:r>
      <w:r w:rsidRPr="0082662E">
        <w:rPr>
          <w:i/>
          <w:szCs w:val="22"/>
        </w:rPr>
        <w:t>:</w:t>
      </w:r>
      <w:r w:rsidRPr="0082662E">
        <w:rPr>
          <w:szCs w:val="22"/>
        </w:rPr>
        <w:t xml:space="preserve">  CO </w:t>
      </w:r>
      <w:r>
        <w:rPr>
          <w:szCs w:val="22"/>
        </w:rPr>
        <w:t>CEMS</w:t>
      </w:r>
      <w:r w:rsidRPr="0082662E">
        <w:rPr>
          <w:szCs w:val="22"/>
        </w:rPr>
        <w:t xml:space="preserve"> shall be certified pursuant to 40 CFR 60, Appendix B, Performance Specification 4 or 4A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10 in Appendix A of 40 CFR 60 and shall be based on a continuous sampling train.  The CO monitor span values shall be set appropriately, considering the allowable methods of operation and corresponding emission standards.</w:t>
      </w:r>
    </w:p>
    <w:p w:rsidR="00A04AF6" w:rsidRPr="0082662E" w:rsidRDefault="00A04AF6" w:rsidP="008622C9">
      <w:pPr>
        <w:pStyle w:val="BodyTextIndent"/>
        <w:widowControl w:val="0"/>
        <w:numPr>
          <w:ilvl w:val="0"/>
          <w:numId w:val="28"/>
        </w:numPr>
        <w:jc w:val="left"/>
        <w:rPr>
          <w:szCs w:val="22"/>
        </w:rPr>
      </w:pPr>
      <w:r w:rsidRPr="0082662E">
        <w:rPr>
          <w:i/>
          <w:szCs w:val="22"/>
        </w:rPr>
        <w:t>NO</w:t>
      </w:r>
      <w:r w:rsidRPr="0082662E">
        <w:rPr>
          <w:i/>
          <w:szCs w:val="22"/>
          <w:vertAlign w:val="subscript"/>
        </w:rPr>
        <w:t>X</w:t>
      </w:r>
      <w:r w:rsidRPr="0082662E">
        <w:rPr>
          <w:i/>
          <w:szCs w:val="22"/>
        </w:rPr>
        <w:t xml:space="preserve"> </w:t>
      </w:r>
      <w:r>
        <w:rPr>
          <w:i/>
          <w:szCs w:val="22"/>
        </w:rPr>
        <w:t>CEMS</w:t>
      </w:r>
      <w:r w:rsidRPr="0082662E">
        <w:rPr>
          <w:i/>
          <w:szCs w:val="22"/>
        </w:rPr>
        <w:t>:</w:t>
      </w:r>
      <w:r w:rsidRPr="0082662E">
        <w:rPr>
          <w:szCs w:val="22"/>
        </w:rPr>
        <w:t xml:space="preserve">  NO</w:t>
      </w:r>
      <w:r w:rsidRPr="0082662E">
        <w:rPr>
          <w:szCs w:val="22"/>
          <w:vertAlign w:val="subscript"/>
        </w:rPr>
        <w:t>X</w:t>
      </w:r>
      <w:r w:rsidRPr="0082662E">
        <w:rPr>
          <w:szCs w:val="22"/>
        </w:rPr>
        <w:t xml:space="preserve"> </w:t>
      </w:r>
      <w:r>
        <w:rPr>
          <w:szCs w:val="22"/>
        </w:rPr>
        <w:t>CEMS</w:t>
      </w:r>
      <w:r w:rsidRPr="0082662E">
        <w:rPr>
          <w:szCs w:val="22"/>
        </w:rPr>
        <w:t xml:space="preserve"> shall be certified pursuant to 40 CFR 60, Appendix B, Performance Specification 2 and shall comply with all requirements of 40 CFR 60.58b.  Quality assurance procedures shall conform to the requirements of 40 CFR 60, Appendix F, and the Data Assessment Report of Section 7 shall be made each calendar quarter, and reported semiannually to the Compliance Authority.  The required RATA tests shall be performed using EPA Method 7E in Appendix A of 40 CFR 60.  The NO</w:t>
      </w:r>
      <w:r w:rsidRPr="0082662E">
        <w:rPr>
          <w:szCs w:val="22"/>
          <w:vertAlign w:val="subscript"/>
        </w:rPr>
        <w:t>X</w:t>
      </w:r>
      <w:r w:rsidRPr="0082662E">
        <w:rPr>
          <w:szCs w:val="22"/>
        </w:rPr>
        <w:t xml:space="preserve"> monitor span values shall be set appropriately, considering the allowable methods of operation and corresponding emission standards.</w:t>
      </w:r>
    </w:p>
    <w:p w:rsidR="00A04AF6" w:rsidRDefault="00A04AF6" w:rsidP="008622C9">
      <w:pPr>
        <w:pStyle w:val="BodyTextIndent"/>
        <w:widowControl w:val="0"/>
        <w:numPr>
          <w:ilvl w:val="0"/>
          <w:numId w:val="28"/>
        </w:numPr>
        <w:jc w:val="left"/>
        <w:rPr>
          <w:szCs w:val="22"/>
        </w:rPr>
      </w:pPr>
      <w:r w:rsidRPr="0082662E">
        <w:rPr>
          <w:i/>
          <w:szCs w:val="22"/>
        </w:rPr>
        <w:t>SO</w:t>
      </w:r>
      <w:r w:rsidRPr="00DA7562">
        <w:rPr>
          <w:i/>
          <w:szCs w:val="22"/>
          <w:vertAlign w:val="subscript"/>
        </w:rPr>
        <w:t>2</w:t>
      </w:r>
      <w:r w:rsidRPr="0082662E">
        <w:rPr>
          <w:i/>
          <w:szCs w:val="22"/>
        </w:rPr>
        <w:t xml:space="preserve"> </w:t>
      </w:r>
      <w:r>
        <w:rPr>
          <w:i/>
          <w:szCs w:val="22"/>
        </w:rPr>
        <w:t>CEMS:</w:t>
      </w:r>
      <w:r w:rsidRPr="0082662E">
        <w:rPr>
          <w:szCs w:val="22"/>
        </w:rPr>
        <w:t xml:space="preserve">  SO</w:t>
      </w:r>
      <w:r w:rsidRPr="0082662E">
        <w:rPr>
          <w:szCs w:val="22"/>
          <w:vertAlign w:val="subscript"/>
        </w:rPr>
        <w:t>2</w:t>
      </w:r>
      <w:r w:rsidRPr="0082662E">
        <w:rPr>
          <w:szCs w:val="22"/>
        </w:rPr>
        <w:t xml:space="preserve"> </w:t>
      </w:r>
      <w:r>
        <w:rPr>
          <w:szCs w:val="22"/>
        </w:rPr>
        <w:t>CEMS</w:t>
      </w:r>
      <w:r w:rsidRPr="0082662E">
        <w:rPr>
          <w:szCs w:val="22"/>
        </w:rPr>
        <w:t xml:space="preserve"> shall be certified pursuant to 40 CFR 60, Appendix B, Performance Specification 2 and shall comply with all requirements of 40 CFR 60.58b.  Quality assurance procedures shall conform to the requirements of 40 CFR 60, Appendix F.  The required RATA tests shall be performed using EPA Method 6C in Appendix A of 40 CFR 60. </w:t>
      </w:r>
      <w:r>
        <w:rPr>
          <w:szCs w:val="22"/>
        </w:rPr>
        <w:t xml:space="preserve"> </w:t>
      </w:r>
      <w:r w:rsidRPr="0082662E">
        <w:rPr>
          <w:szCs w:val="22"/>
        </w:rPr>
        <w:t>The SO</w:t>
      </w:r>
      <w:r w:rsidRPr="0082662E">
        <w:rPr>
          <w:szCs w:val="22"/>
          <w:vertAlign w:val="subscript"/>
        </w:rPr>
        <w:t>2</w:t>
      </w:r>
      <w:r w:rsidRPr="0082662E">
        <w:rPr>
          <w:szCs w:val="22"/>
        </w:rPr>
        <w:t xml:space="preserve"> monitor span values shall be set appropriately, considering the expected range of emissions and corresponding emission standards.</w:t>
      </w:r>
    </w:p>
    <w:p w:rsidR="00A04AF6" w:rsidRPr="008622C9" w:rsidRDefault="00A04AF6" w:rsidP="008622C9">
      <w:pPr>
        <w:numPr>
          <w:ilvl w:val="0"/>
          <w:numId w:val="28"/>
        </w:numPr>
        <w:spacing w:after="60"/>
        <w:rPr>
          <w:sz w:val="22"/>
          <w:szCs w:val="22"/>
        </w:rPr>
      </w:pPr>
      <w:r w:rsidRPr="008622C9">
        <w:rPr>
          <w:i/>
          <w:sz w:val="22"/>
          <w:szCs w:val="22"/>
        </w:rPr>
        <w:t>Hg CEMS</w:t>
      </w:r>
      <w:r w:rsidRPr="008622C9">
        <w:rPr>
          <w:sz w:val="22"/>
          <w:szCs w:val="22"/>
        </w:rPr>
        <w:t xml:space="preserve">:  </w:t>
      </w:r>
      <w:r w:rsidRPr="008622C9">
        <w:rPr>
          <w:color w:val="000000"/>
          <w:sz w:val="22"/>
          <w:szCs w:val="22"/>
        </w:rPr>
        <w:t>Hg CEMS shall be certified pursuant to</w:t>
      </w:r>
      <w:r w:rsidRPr="008622C9">
        <w:rPr>
          <w:sz w:val="22"/>
          <w:szCs w:val="22"/>
        </w:rPr>
        <w:t xml:space="preserve"> the requirements in Performance Specification 12A (PS-12A), “Specifications and Test Procedures for Total Vapor Phase Mercury Continuous Monitoring Systems in Stationary Sources,” or that has passed verification tests conducted under the auspices of the U.S. Environmental Protection Agency’s (EPA) Environmental Technology Verification (ETV) Program.  </w:t>
      </w:r>
      <w:r w:rsidRPr="008622C9">
        <w:rPr>
          <w:sz w:val="22"/>
          <w:szCs w:val="22"/>
        </w:rPr>
        <w:lastRenderedPageBreak/>
        <w:t xml:space="preserve">The owner or operator shall adhere to the calibration drift and quarterly performance evaluation procedures and ongoing data quality assurance procedures in 40 CFR Part 60, Appendix F or 40 CFR Part 75, Appendix B.  If the calibration system associated with Hg CEMS is not able to conform to the above referenced data quality assurance procedures, then the owner or operator shall propose alternate quality assurance procedures in a CEMS Operation Plan specifically for the Hg CEMS.  </w:t>
      </w:r>
      <w:r w:rsidRPr="008622C9">
        <w:rPr>
          <w:iCs/>
          <w:sz w:val="22"/>
          <w:szCs w:val="22"/>
        </w:rPr>
        <w:t>The CEMS may be used as the method of demonstrating compliance with the annual mass emission rate.</w:t>
      </w:r>
    </w:p>
    <w:p w:rsidR="00A04AF6" w:rsidRPr="00DA7562" w:rsidRDefault="00A04AF6" w:rsidP="008622C9">
      <w:pPr>
        <w:numPr>
          <w:ilvl w:val="0"/>
          <w:numId w:val="28"/>
        </w:numPr>
        <w:spacing w:after="120"/>
        <w:rPr>
          <w:sz w:val="22"/>
          <w:szCs w:val="22"/>
          <w:u w:val="single"/>
        </w:rPr>
      </w:pPr>
      <w:r w:rsidRPr="0082662E">
        <w:rPr>
          <w:i/>
          <w:sz w:val="22"/>
          <w:szCs w:val="22"/>
        </w:rPr>
        <w:t>Diluent Monitor</w:t>
      </w:r>
      <w:r>
        <w:rPr>
          <w:i/>
          <w:sz w:val="22"/>
          <w:szCs w:val="22"/>
        </w:rPr>
        <w:t>:</w:t>
      </w:r>
      <w:r w:rsidRPr="0082662E">
        <w:rPr>
          <w:sz w:val="22"/>
          <w:szCs w:val="22"/>
        </w:rPr>
        <w:t xml:space="preserve">  A continuous emission monitoring system for measuring the oxygen content of the flue gas at each location where carbon monoxide, sulfur dioxide, nitrogen oxides emissions are monitored shall be installed, calibrated, maintained, and operated in accordance with the requirements of  40 CFR 60.58b.</w:t>
      </w:r>
    </w:p>
    <w:p w:rsidR="00A04AF6" w:rsidRPr="0082662E" w:rsidRDefault="00A04AF6" w:rsidP="008622C9">
      <w:pPr>
        <w:numPr>
          <w:ilvl w:val="0"/>
          <w:numId w:val="19"/>
        </w:numPr>
        <w:spacing w:after="120"/>
        <w:rPr>
          <w:sz w:val="22"/>
          <w:szCs w:val="22"/>
        </w:rPr>
      </w:pPr>
      <w:r w:rsidRPr="0082662E">
        <w:rPr>
          <w:sz w:val="22"/>
          <w:szCs w:val="22"/>
          <w:u w:val="single"/>
        </w:rPr>
        <w:t>COMS</w:t>
      </w:r>
      <w:r w:rsidRPr="0082662E">
        <w:rPr>
          <w:sz w:val="22"/>
          <w:szCs w:val="22"/>
        </w:rPr>
        <w:t xml:space="preserve">:  A continuous opacity monitoring system (COMS) shall be installed, calibrated, operated, and maintained in exhaust </w:t>
      </w:r>
      <w:r>
        <w:rPr>
          <w:sz w:val="22"/>
          <w:szCs w:val="22"/>
        </w:rPr>
        <w:t>flue of each MWC unit</w:t>
      </w:r>
      <w:r w:rsidRPr="0082662E">
        <w:rPr>
          <w:sz w:val="22"/>
          <w:szCs w:val="22"/>
        </w:rPr>
        <w:t xml:space="preserve"> in a manner sufficient to demonstrate continuous compliance with the opacity standard specified in this section.  Opacity shall be based on a 6-minute block average computed from at least one observation (measurement) every 15 seconds.  For the COMS, the 6-minute block averages shall begin at the top of each hour.  The COMS shall meet the applicable requirements of 40 CFR 60.58b(c)(8).</w:t>
      </w:r>
    </w:p>
    <w:p w:rsidR="00A04AF6" w:rsidRPr="004F63F8" w:rsidRDefault="00A04AF6" w:rsidP="008622C9">
      <w:pPr>
        <w:numPr>
          <w:ilvl w:val="0"/>
          <w:numId w:val="19"/>
        </w:numPr>
        <w:spacing w:after="120"/>
        <w:rPr>
          <w:sz w:val="22"/>
          <w:szCs w:val="22"/>
        </w:rPr>
      </w:pPr>
      <w:r w:rsidRPr="0082662E">
        <w:rPr>
          <w:sz w:val="22"/>
          <w:szCs w:val="22"/>
          <w:u w:val="single"/>
        </w:rPr>
        <w:t>Continuous Flow Monitor</w:t>
      </w:r>
      <w:r w:rsidRPr="0082662E">
        <w:rPr>
          <w:sz w:val="22"/>
          <w:szCs w:val="22"/>
        </w:rPr>
        <w:t>:  A continuous flow monitor shall be installed to determine the stack exhaust flow rate to be used in determining mass emission rates.  The flow monitor shall be certified pursuant to 40 CFR 60, Appendix B, Performance Specification 6.</w:t>
      </w:r>
      <w:r w:rsidRPr="0082662E">
        <w:rPr>
          <w:sz w:val="22"/>
          <w:szCs w:val="22"/>
        </w:rPr>
        <w:br/>
      </w:r>
      <w:r w:rsidRPr="0082662E">
        <w:rPr>
          <w:bCs/>
          <w:sz w:val="22"/>
          <w:szCs w:val="22"/>
        </w:rPr>
        <w:t>[Rules 62-210.200(BACT), 62-204.800(8), and 62-4.070(1) and (3), F.A.C.]</w:t>
      </w:r>
    </w:p>
    <w:p w:rsidR="00A04AF6" w:rsidRPr="0030181E" w:rsidRDefault="00A04AF6" w:rsidP="00A04AF6">
      <w:pPr>
        <w:spacing w:after="120"/>
        <w:rPr>
          <w:b/>
          <w:caps/>
          <w:sz w:val="22"/>
          <w:szCs w:val="22"/>
        </w:rPr>
      </w:pPr>
      <w:r>
        <w:rPr>
          <w:b/>
          <w:caps/>
          <w:sz w:val="22"/>
          <w:szCs w:val="22"/>
        </w:rPr>
        <w:t xml:space="preserve">Other </w:t>
      </w:r>
      <w:r w:rsidRPr="0030181E">
        <w:rPr>
          <w:b/>
          <w:caps/>
          <w:sz w:val="22"/>
          <w:szCs w:val="22"/>
        </w:rPr>
        <w:t xml:space="preserve">Monitoring </w:t>
      </w:r>
      <w:r>
        <w:rPr>
          <w:b/>
          <w:caps/>
          <w:sz w:val="22"/>
          <w:szCs w:val="22"/>
        </w:rPr>
        <w:t>requirements</w:t>
      </w:r>
    </w:p>
    <w:p w:rsidR="00A04AF6" w:rsidRPr="00DC2D1A" w:rsidRDefault="00A04AF6" w:rsidP="008622C9">
      <w:pPr>
        <w:widowControl w:val="0"/>
        <w:numPr>
          <w:ilvl w:val="0"/>
          <w:numId w:val="19"/>
        </w:numPr>
        <w:spacing w:after="120"/>
        <w:rPr>
          <w:sz w:val="22"/>
          <w:szCs w:val="22"/>
        </w:rPr>
      </w:pPr>
      <w:r w:rsidRPr="00B21D58">
        <w:rPr>
          <w:sz w:val="22"/>
          <w:szCs w:val="22"/>
          <w:u w:val="single"/>
        </w:rPr>
        <w:t>Pressure Drop</w:t>
      </w:r>
      <w:r>
        <w:rPr>
          <w:sz w:val="22"/>
          <w:szCs w:val="22"/>
        </w:rPr>
        <w:t xml:space="preserve">:  </w:t>
      </w:r>
      <w:r w:rsidRPr="003823BC">
        <w:rPr>
          <w:sz w:val="22"/>
          <w:szCs w:val="22"/>
        </w:rPr>
        <w:t xml:space="preserve">The permittee shall maintain and calibrate a device which continuously measures and records the pressure drop across each baghouse </w:t>
      </w:r>
      <w:r w:rsidRPr="00C343BC">
        <w:rPr>
          <w:strike/>
          <w:sz w:val="22"/>
          <w:szCs w:val="22"/>
          <w:highlight w:val="yellow"/>
        </w:rPr>
        <w:t>compartment</w:t>
      </w:r>
      <w:r w:rsidRPr="00C343BC">
        <w:rPr>
          <w:strike/>
          <w:sz w:val="22"/>
          <w:szCs w:val="22"/>
        </w:rPr>
        <w:t xml:space="preserve"> </w:t>
      </w:r>
      <w:r w:rsidRPr="003823BC">
        <w:rPr>
          <w:sz w:val="22"/>
          <w:szCs w:val="22"/>
        </w:rPr>
        <w:t xml:space="preserve">controlling the </w:t>
      </w:r>
      <w:r>
        <w:rPr>
          <w:sz w:val="22"/>
          <w:szCs w:val="22"/>
        </w:rPr>
        <w:t>PM, sorbent and powdered activated carbon (</w:t>
      </w:r>
      <w:r w:rsidRPr="001560BD">
        <w:rPr>
          <w:sz w:val="22"/>
          <w:szCs w:val="22"/>
        </w:rPr>
        <w:t>PAC</w:t>
      </w:r>
      <w:r>
        <w:rPr>
          <w:sz w:val="22"/>
          <w:szCs w:val="22"/>
        </w:rPr>
        <w:t>)</w:t>
      </w:r>
      <w:r w:rsidRPr="001560BD">
        <w:rPr>
          <w:sz w:val="22"/>
          <w:szCs w:val="22"/>
        </w:rPr>
        <w:t xml:space="preserve"> emissions</w:t>
      </w:r>
      <w:r>
        <w:rPr>
          <w:sz w:val="22"/>
          <w:szCs w:val="22"/>
        </w:rPr>
        <w:t xml:space="preserve"> for each MWC unit</w:t>
      </w:r>
      <w:r w:rsidRPr="003823BC">
        <w:rPr>
          <w:sz w:val="22"/>
          <w:szCs w:val="22"/>
        </w:rPr>
        <w:t>.</w:t>
      </w:r>
      <w:r>
        <w:rPr>
          <w:sz w:val="22"/>
          <w:szCs w:val="22"/>
        </w:rPr>
        <w:t xml:space="preserve">  </w:t>
      </w:r>
      <w:r w:rsidRPr="0075177F">
        <w:rPr>
          <w:sz w:val="22"/>
          <w:szCs w:val="22"/>
        </w:rPr>
        <w:t xml:space="preserve">Records shall be maintained on site and made available upon request. </w:t>
      </w:r>
      <w:r>
        <w:rPr>
          <w:sz w:val="22"/>
          <w:szCs w:val="22"/>
        </w:rPr>
        <w:t xml:space="preserve"> </w:t>
      </w:r>
      <w:r w:rsidRPr="00574DC8">
        <w:rPr>
          <w:sz w:val="22"/>
          <w:szCs w:val="22"/>
        </w:rPr>
        <w:t>[Rule 62-4.070(3), F.A.C.]</w:t>
      </w:r>
    </w:p>
    <w:p w:rsidR="00A04AF6" w:rsidRPr="00EF6A91" w:rsidRDefault="00A04AF6" w:rsidP="008622C9">
      <w:pPr>
        <w:widowControl w:val="0"/>
        <w:numPr>
          <w:ilvl w:val="0"/>
          <w:numId w:val="19"/>
        </w:numPr>
        <w:spacing w:after="120"/>
        <w:rPr>
          <w:sz w:val="22"/>
          <w:szCs w:val="22"/>
        </w:rPr>
      </w:pPr>
      <w:r w:rsidRPr="00B21D58">
        <w:rPr>
          <w:sz w:val="22"/>
          <w:szCs w:val="22"/>
          <w:u w:val="single"/>
        </w:rPr>
        <w:t>Bag Leak Detection</w:t>
      </w:r>
      <w:r w:rsidRPr="00574DC8">
        <w:rPr>
          <w:sz w:val="22"/>
          <w:szCs w:val="22"/>
        </w:rPr>
        <w:t xml:space="preserve">:  The permittee shall maintain continuous operation of bag leak detection systems on </w:t>
      </w:r>
      <w:r>
        <w:rPr>
          <w:sz w:val="22"/>
          <w:szCs w:val="22"/>
        </w:rPr>
        <w:t>each</w:t>
      </w:r>
      <w:r w:rsidRPr="00574DC8">
        <w:rPr>
          <w:sz w:val="22"/>
          <w:szCs w:val="22"/>
        </w:rPr>
        <w:t xml:space="preserve"> baghouse</w:t>
      </w:r>
      <w:r>
        <w:rPr>
          <w:sz w:val="22"/>
          <w:szCs w:val="22"/>
        </w:rPr>
        <w:t xml:space="preserve"> for each MWC unit</w:t>
      </w:r>
      <w:r w:rsidRPr="00574DC8">
        <w:rPr>
          <w:sz w:val="22"/>
          <w:szCs w:val="22"/>
        </w:rPr>
        <w:t xml:space="preserve"> including keeping records of the systems measurements.  Baghouse leak detection records shall be kept on site and made available upon request</w:t>
      </w:r>
      <w:r w:rsidRPr="0075177F">
        <w:rPr>
          <w:sz w:val="22"/>
          <w:szCs w:val="22"/>
        </w:rPr>
        <w:t>.</w:t>
      </w:r>
      <w:r>
        <w:rPr>
          <w:sz w:val="22"/>
          <w:szCs w:val="22"/>
        </w:rPr>
        <w:t xml:space="preserve">  [Rule 62-4.070(3), F.A.C.]</w:t>
      </w:r>
    </w:p>
    <w:p w:rsidR="00A04AF6" w:rsidRDefault="00A04AF6" w:rsidP="008622C9">
      <w:pPr>
        <w:widowControl w:val="0"/>
        <w:numPr>
          <w:ilvl w:val="0"/>
          <w:numId w:val="19"/>
        </w:numPr>
        <w:spacing w:after="120"/>
        <w:rPr>
          <w:sz w:val="22"/>
          <w:szCs w:val="22"/>
        </w:rPr>
      </w:pPr>
      <w:r w:rsidRPr="00B21D58">
        <w:rPr>
          <w:sz w:val="22"/>
          <w:szCs w:val="22"/>
          <w:u w:val="single"/>
        </w:rPr>
        <w:t xml:space="preserve">SCR </w:t>
      </w:r>
      <w:r>
        <w:rPr>
          <w:sz w:val="22"/>
          <w:szCs w:val="22"/>
          <w:u w:val="single"/>
        </w:rPr>
        <w:t>NH</w:t>
      </w:r>
      <w:r w:rsidRPr="002B0C79">
        <w:rPr>
          <w:sz w:val="22"/>
          <w:szCs w:val="22"/>
          <w:u w:val="single"/>
          <w:vertAlign w:val="subscript"/>
        </w:rPr>
        <w:t>3</w:t>
      </w:r>
      <w:r w:rsidRPr="00B21D58">
        <w:rPr>
          <w:sz w:val="22"/>
          <w:szCs w:val="22"/>
          <w:u w:val="single"/>
        </w:rPr>
        <w:t xml:space="preserve"> </w:t>
      </w:r>
      <w:r>
        <w:rPr>
          <w:sz w:val="22"/>
          <w:szCs w:val="22"/>
          <w:u w:val="single"/>
        </w:rPr>
        <w:t xml:space="preserve">or Urea </w:t>
      </w:r>
      <w:r w:rsidRPr="00B21D58">
        <w:rPr>
          <w:sz w:val="22"/>
          <w:szCs w:val="22"/>
          <w:u w:val="single"/>
        </w:rPr>
        <w:t>Injection</w:t>
      </w:r>
      <w:r w:rsidRPr="0075177F">
        <w:rPr>
          <w:sz w:val="22"/>
          <w:szCs w:val="22"/>
        </w:rPr>
        <w:t xml:space="preserve">:  In accordance with the manufacturer’s specifications, the permittee shall install, calibrate, operate and maintain a flow meter to measure and record the </w:t>
      </w:r>
      <w:r>
        <w:rPr>
          <w:sz w:val="22"/>
          <w:szCs w:val="22"/>
        </w:rPr>
        <w:t>NH</w:t>
      </w:r>
      <w:r w:rsidRPr="002B0C79">
        <w:rPr>
          <w:sz w:val="22"/>
          <w:szCs w:val="22"/>
          <w:vertAlign w:val="subscript"/>
        </w:rPr>
        <w:t>3</w:t>
      </w:r>
      <w:r>
        <w:rPr>
          <w:sz w:val="22"/>
          <w:szCs w:val="22"/>
        </w:rPr>
        <w:t xml:space="preserve"> or urea injection rate for the S</w:t>
      </w:r>
      <w:r w:rsidRPr="0075177F">
        <w:rPr>
          <w:sz w:val="22"/>
          <w:szCs w:val="22"/>
        </w:rPr>
        <w:t>CR system</w:t>
      </w:r>
      <w:r>
        <w:rPr>
          <w:sz w:val="22"/>
          <w:szCs w:val="22"/>
        </w:rPr>
        <w:t xml:space="preserve"> on each MWC unit</w:t>
      </w:r>
      <w:r w:rsidRPr="0075177F">
        <w:rPr>
          <w:sz w:val="22"/>
          <w:szCs w:val="22"/>
        </w:rPr>
        <w:t xml:space="preserve">.  The permittee shall document the general range of </w:t>
      </w:r>
      <w:r>
        <w:rPr>
          <w:sz w:val="22"/>
          <w:szCs w:val="22"/>
        </w:rPr>
        <w:t>NH</w:t>
      </w:r>
      <w:r w:rsidRPr="00B21D58">
        <w:rPr>
          <w:sz w:val="22"/>
          <w:szCs w:val="22"/>
          <w:vertAlign w:val="subscript"/>
        </w:rPr>
        <w:t>3</w:t>
      </w:r>
      <w:r>
        <w:rPr>
          <w:sz w:val="22"/>
          <w:szCs w:val="22"/>
        </w:rPr>
        <w:t xml:space="preserve"> or urea </w:t>
      </w:r>
      <w:r w:rsidRPr="0075177F">
        <w:rPr>
          <w:sz w:val="22"/>
          <w:szCs w:val="22"/>
        </w:rPr>
        <w:t>flow rates required to meet the NO</w:t>
      </w:r>
      <w:r w:rsidRPr="00B21D58">
        <w:rPr>
          <w:sz w:val="22"/>
          <w:szCs w:val="22"/>
          <w:vertAlign w:val="subscript"/>
        </w:rPr>
        <w:t>X</w:t>
      </w:r>
      <w:r w:rsidRPr="0075177F">
        <w:rPr>
          <w:sz w:val="22"/>
          <w:szCs w:val="22"/>
        </w:rPr>
        <w:t xml:space="preserve"> standard over the range of load conditions by comparing NO</w:t>
      </w:r>
      <w:r w:rsidRPr="00B21D58">
        <w:rPr>
          <w:sz w:val="22"/>
          <w:szCs w:val="22"/>
          <w:vertAlign w:val="subscript"/>
        </w:rPr>
        <w:t>X</w:t>
      </w:r>
      <w:r w:rsidRPr="0075177F">
        <w:rPr>
          <w:sz w:val="22"/>
          <w:szCs w:val="22"/>
        </w:rPr>
        <w:t xml:space="preserve"> emissions with </w:t>
      </w:r>
      <w:r>
        <w:rPr>
          <w:sz w:val="22"/>
          <w:szCs w:val="22"/>
        </w:rPr>
        <w:t>NH</w:t>
      </w:r>
      <w:r w:rsidRPr="002B0C79">
        <w:rPr>
          <w:sz w:val="22"/>
          <w:szCs w:val="22"/>
          <w:vertAlign w:val="subscript"/>
        </w:rPr>
        <w:t>3</w:t>
      </w:r>
      <w:r w:rsidRPr="003569A5">
        <w:rPr>
          <w:sz w:val="22"/>
          <w:szCs w:val="22"/>
        </w:rPr>
        <w:t xml:space="preserve"> </w:t>
      </w:r>
      <w:r>
        <w:rPr>
          <w:sz w:val="22"/>
          <w:szCs w:val="22"/>
        </w:rPr>
        <w:t xml:space="preserve">or urea </w:t>
      </w:r>
      <w:r w:rsidRPr="0075177F">
        <w:rPr>
          <w:sz w:val="22"/>
          <w:szCs w:val="22"/>
        </w:rPr>
        <w:t>flow rates.  During NO</w:t>
      </w:r>
      <w:r w:rsidRPr="00B21D58">
        <w:rPr>
          <w:sz w:val="22"/>
          <w:szCs w:val="22"/>
          <w:vertAlign w:val="subscript"/>
        </w:rPr>
        <w:t>X</w:t>
      </w:r>
      <w:r w:rsidRPr="0075177F">
        <w:rPr>
          <w:sz w:val="22"/>
          <w:szCs w:val="22"/>
        </w:rPr>
        <w:t xml:space="preserve"> </w:t>
      </w:r>
      <w:r>
        <w:rPr>
          <w:sz w:val="22"/>
          <w:szCs w:val="22"/>
        </w:rPr>
        <w:t>CEMS</w:t>
      </w:r>
      <w:r w:rsidRPr="0075177F">
        <w:rPr>
          <w:sz w:val="22"/>
          <w:szCs w:val="22"/>
        </w:rPr>
        <w:t xml:space="preserve"> downtimes or malfunctions, the permittee shall operate at a</w:t>
      </w:r>
      <w:r>
        <w:rPr>
          <w:sz w:val="22"/>
          <w:szCs w:val="22"/>
        </w:rPr>
        <w:t>n</w:t>
      </w:r>
      <w:r w:rsidRPr="0075177F">
        <w:rPr>
          <w:sz w:val="22"/>
          <w:szCs w:val="22"/>
        </w:rPr>
        <w:t xml:space="preserve"> </w:t>
      </w:r>
      <w:r>
        <w:rPr>
          <w:sz w:val="22"/>
          <w:szCs w:val="22"/>
        </w:rPr>
        <w:t>NH</w:t>
      </w:r>
      <w:r w:rsidRPr="00B21D58">
        <w:rPr>
          <w:sz w:val="22"/>
          <w:szCs w:val="22"/>
          <w:vertAlign w:val="subscript"/>
        </w:rPr>
        <w:t>3</w:t>
      </w:r>
      <w:r>
        <w:rPr>
          <w:sz w:val="22"/>
          <w:szCs w:val="22"/>
        </w:rPr>
        <w:t xml:space="preserve"> or urea </w:t>
      </w:r>
      <w:r w:rsidRPr="0075177F">
        <w:rPr>
          <w:sz w:val="22"/>
          <w:szCs w:val="22"/>
        </w:rPr>
        <w:t xml:space="preserve">flow rate that is consistent with the documented flow rate for the given load condition.  Records shall be maintained on site and made available upon request. </w:t>
      </w:r>
      <w:r>
        <w:rPr>
          <w:sz w:val="22"/>
          <w:szCs w:val="22"/>
        </w:rPr>
        <w:t xml:space="preserve"> </w:t>
      </w:r>
      <w:r w:rsidRPr="0075177F">
        <w:rPr>
          <w:sz w:val="22"/>
          <w:szCs w:val="22"/>
        </w:rPr>
        <w:t>[Rule 62-4.070(3), F.A.C.]</w:t>
      </w:r>
    </w:p>
    <w:p w:rsidR="00A1271D" w:rsidRDefault="00A04AF6" w:rsidP="008622C9">
      <w:pPr>
        <w:widowControl w:val="0"/>
        <w:numPr>
          <w:ilvl w:val="0"/>
          <w:numId w:val="19"/>
        </w:numPr>
        <w:spacing w:after="120"/>
        <w:rPr>
          <w:sz w:val="22"/>
          <w:szCs w:val="22"/>
        </w:rPr>
      </w:pPr>
      <w:r>
        <w:rPr>
          <w:sz w:val="22"/>
          <w:szCs w:val="22"/>
          <w:u w:val="single"/>
        </w:rPr>
        <w:t>Activated CI</w:t>
      </w:r>
      <w:r w:rsidRPr="0075177F">
        <w:rPr>
          <w:sz w:val="22"/>
          <w:szCs w:val="22"/>
        </w:rPr>
        <w:t xml:space="preserve">:  In accordance with the manufacturer’s specifications, the permittee shall install, calibrate, operate and maintain </w:t>
      </w:r>
      <w:r w:rsidRPr="008805AC">
        <w:rPr>
          <w:sz w:val="22"/>
          <w:szCs w:val="22"/>
        </w:rPr>
        <w:t xml:space="preserve">a mass flow meter </w:t>
      </w:r>
      <w:r w:rsidRPr="00BF342A">
        <w:rPr>
          <w:color w:val="000000" w:themeColor="text1"/>
          <w:sz w:val="22"/>
          <w:szCs w:val="22"/>
        </w:rPr>
        <w:t>or Department approved device</w:t>
      </w:r>
      <w:r w:rsidRPr="008805AC">
        <w:rPr>
          <w:sz w:val="22"/>
          <w:szCs w:val="22"/>
        </w:rPr>
        <w:t xml:space="preserve"> to</w:t>
      </w:r>
      <w:r w:rsidRPr="0075177F">
        <w:rPr>
          <w:sz w:val="22"/>
          <w:szCs w:val="22"/>
        </w:rPr>
        <w:t xml:space="preserve"> measure and record the </w:t>
      </w:r>
      <w:r>
        <w:rPr>
          <w:sz w:val="22"/>
          <w:szCs w:val="22"/>
        </w:rPr>
        <w:t>activated CI rate (lb/hour) for each MWC unit</w:t>
      </w:r>
      <w:r w:rsidRPr="0075177F">
        <w:rPr>
          <w:sz w:val="22"/>
          <w:szCs w:val="22"/>
        </w:rPr>
        <w:t xml:space="preserve">.  The permittee shall document the general range of </w:t>
      </w:r>
      <w:r>
        <w:rPr>
          <w:sz w:val="22"/>
          <w:szCs w:val="22"/>
        </w:rPr>
        <w:t xml:space="preserve">activated CI mass </w:t>
      </w:r>
      <w:r w:rsidRPr="0075177F">
        <w:rPr>
          <w:sz w:val="22"/>
          <w:szCs w:val="22"/>
        </w:rPr>
        <w:t xml:space="preserve">flow rates required to meet the </w:t>
      </w:r>
      <w:r>
        <w:rPr>
          <w:sz w:val="22"/>
          <w:szCs w:val="22"/>
        </w:rPr>
        <w:t>Hg</w:t>
      </w:r>
      <w:r w:rsidRPr="0075177F">
        <w:rPr>
          <w:sz w:val="22"/>
          <w:szCs w:val="22"/>
        </w:rPr>
        <w:t xml:space="preserve"> standard over the range of load conditions by comparing </w:t>
      </w:r>
      <w:r>
        <w:rPr>
          <w:sz w:val="22"/>
          <w:szCs w:val="22"/>
        </w:rPr>
        <w:t>Hg</w:t>
      </w:r>
      <w:r w:rsidRPr="0075177F">
        <w:rPr>
          <w:sz w:val="22"/>
          <w:szCs w:val="22"/>
        </w:rPr>
        <w:t xml:space="preserve"> emissions with </w:t>
      </w:r>
      <w:r>
        <w:rPr>
          <w:sz w:val="22"/>
          <w:szCs w:val="22"/>
        </w:rPr>
        <w:t xml:space="preserve">activated CI mass </w:t>
      </w:r>
      <w:r w:rsidRPr="0075177F">
        <w:rPr>
          <w:sz w:val="22"/>
          <w:szCs w:val="22"/>
        </w:rPr>
        <w:t xml:space="preserve">flow rates.  </w:t>
      </w:r>
      <w:r w:rsidRPr="008622C9">
        <w:rPr>
          <w:sz w:val="22"/>
          <w:szCs w:val="22"/>
        </w:rPr>
        <w:t>T</w:t>
      </w:r>
      <w:r w:rsidRPr="00FD7221">
        <w:rPr>
          <w:sz w:val="22"/>
          <w:szCs w:val="22"/>
        </w:rPr>
        <w:t>he permittee shall operate at the activated CI mass flow rate that is consistent with the documented flow rate for the given load condition.</w:t>
      </w:r>
      <w:r w:rsidRPr="0075177F">
        <w:rPr>
          <w:sz w:val="22"/>
          <w:szCs w:val="22"/>
        </w:rPr>
        <w:t xml:space="preserve"> </w:t>
      </w:r>
      <w:r>
        <w:rPr>
          <w:sz w:val="22"/>
          <w:szCs w:val="22"/>
        </w:rPr>
        <w:t xml:space="preserve"> </w:t>
      </w:r>
      <w:r w:rsidRPr="0075177F">
        <w:rPr>
          <w:sz w:val="22"/>
          <w:szCs w:val="22"/>
        </w:rPr>
        <w:t xml:space="preserve">Records shall be maintained on site and made available upon request. </w:t>
      </w:r>
      <w:r>
        <w:rPr>
          <w:sz w:val="22"/>
          <w:szCs w:val="22"/>
        </w:rPr>
        <w:t xml:space="preserve"> </w:t>
      </w:r>
      <w:r w:rsidRPr="0075177F">
        <w:rPr>
          <w:sz w:val="22"/>
          <w:szCs w:val="22"/>
        </w:rPr>
        <w:t>[Rule 62-4.070(3), F.A.C.]</w:t>
      </w:r>
    </w:p>
    <w:p w:rsidR="00A1271D" w:rsidRDefault="00A1271D">
      <w:pPr>
        <w:rPr>
          <w:sz w:val="22"/>
          <w:szCs w:val="22"/>
        </w:rPr>
      </w:pPr>
      <w:r>
        <w:rPr>
          <w:sz w:val="22"/>
          <w:szCs w:val="22"/>
        </w:rPr>
        <w:br w:type="page"/>
      </w:r>
    </w:p>
    <w:p w:rsidR="00A04AF6" w:rsidRPr="00284CC1" w:rsidRDefault="00A04AF6" w:rsidP="00A04AF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b/>
          <w:caps/>
          <w:sz w:val="22"/>
          <w:szCs w:val="22"/>
        </w:rPr>
      </w:pPr>
      <w:r w:rsidRPr="00284CC1">
        <w:rPr>
          <w:b/>
          <w:caps/>
          <w:sz w:val="22"/>
          <w:szCs w:val="22"/>
        </w:rPr>
        <w:lastRenderedPageBreak/>
        <w:t>Reporting And Record Keeping Requirements</w:t>
      </w:r>
    </w:p>
    <w:p w:rsidR="00A04AF6" w:rsidRPr="0082662E" w:rsidRDefault="00A04AF6" w:rsidP="008622C9">
      <w:pPr>
        <w:numPr>
          <w:ilvl w:val="0"/>
          <w:numId w:val="19"/>
        </w:numPr>
        <w:spacing w:after="120"/>
        <w:rPr>
          <w:sz w:val="22"/>
          <w:szCs w:val="22"/>
        </w:rPr>
      </w:pPr>
      <w:r w:rsidRPr="0082662E">
        <w:rPr>
          <w:sz w:val="22"/>
          <w:szCs w:val="22"/>
          <w:u w:val="single"/>
        </w:rPr>
        <w:t>Segregated Solid Waste Record Keeping</w:t>
      </w:r>
      <w:r w:rsidRPr="0082662E">
        <w:rPr>
          <w:sz w:val="22"/>
          <w:szCs w:val="22"/>
        </w:rPr>
        <w:t xml:space="preserve">:  The following records shall be made and kept to demonstrate compliance with the segregated non-MSW percentage limitations of </w:t>
      </w:r>
      <w:r w:rsidRPr="0082662E">
        <w:rPr>
          <w:b/>
          <w:sz w:val="22"/>
          <w:szCs w:val="22"/>
        </w:rPr>
        <w:t xml:space="preserve">Specific Condition </w:t>
      </w:r>
      <w:r>
        <w:rPr>
          <w:b/>
          <w:sz w:val="22"/>
          <w:szCs w:val="22"/>
        </w:rPr>
        <w:t>12</w:t>
      </w:r>
      <w:r w:rsidRPr="00C61E80">
        <w:rPr>
          <w:sz w:val="22"/>
          <w:szCs w:val="22"/>
        </w:rPr>
        <w:t xml:space="preserve"> of this subsection</w:t>
      </w:r>
      <w:r w:rsidRPr="0082662E">
        <w:rPr>
          <w:b/>
          <w:sz w:val="22"/>
          <w:szCs w:val="22"/>
        </w:rPr>
        <w:t>:</w:t>
      </w:r>
    </w:p>
    <w:p w:rsidR="00A04AF6" w:rsidRPr="0082662E" w:rsidRDefault="00A04AF6" w:rsidP="008622C9">
      <w:pPr>
        <w:numPr>
          <w:ilvl w:val="0"/>
          <w:numId w:val="29"/>
        </w:numPr>
        <w:tabs>
          <w:tab w:val="clear" w:pos="2700"/>
        </w:tabs>
        <w:spacing w:after="120"/>
        <w:ind w:left="720"/>
        <w:rPr>
          <w:sz w:val="22"/>
          <w:szCs w:val="22"/>
        </w:rPr>
      </w:pPr>
      <w:r w:rsidRPr="0082662E">
        <w:rPr>
          <w:sz w:val="22"/>
          <w:szCs w:val="22"/>
        </w:rPr>
        <w:t xml:space="preserve">Each segregated load of non-MSW materials, subject to the percentage weight limitations of </w:t>
      </w:r>
      <w:r>
        <w:rPr>
          <w:b/>
          <w:sz w:val="22"/>
          <w:szCs w:val="22"/>
        </w:rPr>
        <w:t>Specific Condition 12</w:t>
      </w:r>
      <w:r w:rsidRPr="00C61E80">
        <w:rPr>
          <w:sz w:val="22"/>
          <w:szCs w:val="22"/>
        </w:rPr>
        <w:t xml:space="preserve"> of this subsection</w:t>
      </w:r>
      <w:r w:rsidRPr="0082662E">
        <w:rPr>
          <w:b/>
          <w:sz w:val="22"/>
          <w:szCs w:val="22"/>
        </w:rPr>
        <w:t>,</w:t>
      </w:r>
      <w:r w:rsidRPr="0082662E">
        <w:rPr>
          <w:sz w:val="22"/>
          <w:szCs w:val="22"/>
        </w:rPr>
        <w:t xml:space="preserve"> which is received for processing, shall be documented as to waste description and weight.  The weight of all waste materials received for processing shall be measured and recorded using the facility truck scale.</w:t>
      </w:r>
    </w:p>
    <w:p w:rsidR="00A04AF6" w:rsidRPr="00032D79" w:rsidRDefault="00A04AF6" w:rsidP="008622C9">
      <w:pPr>
        <w:numPr>
          <w:ilvl w:val="0"/>
          <w:numId w:val="29"/>
        </w:numPr>
        <w:tabs>
          <w:tab w:val="clear" w:pos="2700"/>
        </w:tabs>
        <w:spacing w:after="120"/>
        <w:ind w:left="720"/>
        <w:rPr>
          <w:color w:val="000000" w:themeColor="text1"/>
          <w:sz w:val="22"/>
          <w:szCs w:val="22"/>
        </w:rPr>
      </w:pPr>
      <w:r w:rsidRPr="00032D79">
        <w:rPr>
          <w:color w:val="000000" w:themeColor="text1"/>
          <w:sz w:val="22"/>
          <w:szCs w:val="22"/>
        </w:rPr>
        <w:t xml:space="preserve">Each day the total weight of segregated tires received shall be computed, and the daily total shall be added to the sum of the daily totals from the previous days in the current calendar month.  At the end of each calendar month, the resultant monthly total weight of tires shall be divided by the total weight of all waste materials received in the same calendar month, and the resultant number shall be multiplied by 100 to express the ratio in percentage terms.  The percentage computed shall be compared to the </w:t>
      </w:r>
      <w:r w:rsidRPr="004A19A2">
        <w:rPr>
          <w:strike/>
          <w:color w:val="000000" w:themeColor="text1"/>
          <w:sz w:val="22"/>
          <w:szCs w:val="22"/>
          <w:highlight w:val="yellow"/>
        </w:rPr>
        <w:t>3</w:t>
      </w:r>
      <w:r w:rsidR="004A19A2" w:rsidRPr="004A19A2">
        <w:rPr>
          <w:color w:val="000000" w:themeColor="text1"/>
          <w:sz w:val="22"/>
          <w:szCs w:val="22"/>
          <w:highlight w:val="yellow"/>
          <w:u w:val="double"/>
        </w:rPr>
        <w:t>5</w:t>
      </w:r>
      <w:r w:rsidRPr="00032D79">
        <w:rPr>
          <w:color w:val="000000" w:themeColor="text1"/>
          <w:sz w:val="22"/>
          <w:szCs w:val="22"/>
        </w:rPr>
        <w:t>% limitation.</w:t>
      </w:r>
    </w:p>
    <w:p w:rsidR="00A04AF6" w:rsidRDefault="00A04AF6" w:rsidP="008622C9">
      <w:pPr>
        <w:numPr>
          <w:ilvl w:val="0"/>
          <w:numId w:val="29"/>
        </w:numPr>
        <w:tabs>
          <w:tab w:val="clear" w:pos="2700"/>
        </w:tabs>
        <w:spacing w:after="120"/>
        <w:ind w:left="720"/>
        <w:rPr>
          <w:sz w:val="22"/>
          <w:szCs w:val="22"/>
        </w:rPr>
      </w:pPr>
      <w:r w:rsidRPr="0082662E">
        <w:rPr>
          <w:sz w:val="22"/>
          <w:szCs w:val="22"/>
        </w:rPr>
        <w:t xml:space="preserve">Each day the total weight of segregated non-MSW materials received that are subject to the </w:t>
      </w:r>
      <w:r w:rsidRPr="009B3188">
        <w:rPr>
          <w:strike/>
          <w:sz w:val="22"/>
          <w:szCs w:val="22"/>
          <w:highlight w:val="yellow"/>
        </w:rPr>
        <w:t>5</w:t>
      </w:r>
      <w:r w:rsidR="009B3188" w:rsidRPr="009B3188">
        <w:rPr>
          <w:sz w:val="22"/>
          <w:szCs w:val="22"/>
          <w:highlight w:val="yellow"/>
          <w:u w:val="double"/>
        </w:rPr>
        <w:t>20</w:t>
      </w:r>
      <w:r w:rsidRPr="0082662E">
        <w:rPr>
          <w:sz w:val="22"/>
          <w:szCs w:val="22"/>
        </w:rPr>
        <w:t xml:space="preserve">% restriction shall be computed, and the daily total shall be added to the sum of the daily totals from the previous days in the current calendar month.  At the end of each calendar month, the resultant monthly total weight of segregated non-MSW materials subject to the </w:t>
      </w:r>
      <w:r w:rsidR="004A19A2" w:rsidRPr="004A19A2">
        <w:rPr>
          <w:strike/>
          <w:sz w:val="22"/>
          <w:szCs w:val="22"/>
          <w:highlight w:val="yellow"/>
        </w:rPr>
        <w:t>5</w:t>
      </w:r>
      <w:r w:rsidR="004A19A2" w:rsidRPr="004A19A2">
        <w:rPr>
          <w:sz w:val="22"/>
          <w:szCs w:val="22"/>
          <w:highlight w:val="yellow"/>
          <w:u w:val="double"/>
        </w:rPr>
        <w:t>20</w:t>
      </w:r>
      <w:r w:rsidRPr="0082662E">
        <w:rPr>
          <w:sz w:val="22"/>
          <w:szCs w:val="22"/>
        </w:rPr>
        <w:t xml:space="preserve">% restriction shall be divided by the total weight of all waste materials received in the same calendar month, and the resultant number shall be multiplied by 100 to express the ratio in percentage terms.  The percentage computed shall be compared to the </w:t>
      </w:r>
      <w:r w:rsidRPr="004A19A2">
        <w:rPr>
          <w:strike/>
          <w:sz w:val="22"/>
          <w:szCs w:val="22"/>
          <w:highlight w:val="yellow"/>
        </w:rPr>
        <w:t>5</w:t>
      </w:r>
      <w:r w:rsidR="004A19A2" w:rsidRPr="004A19A2">
        <w:rPr>
          <w:sz w:val="22"/>
          <w:szCs w:val="22"/>
          <w:highlight w:val="yellow"/>
          <w:u w:val="double"/>
        </w:rPr>
        <w:t>20</w:t>
      </w:r>
      <w:r w:rsidRPr="0082662E">
        <w:rPr>
          <w:sz w:val="22"/>
          <w:szCs w:val="22"/>
        </w:rPr>
        <w:t>% limitation.</w:t>
      </w:r>
    </w:p>
    <w:p w:rsidR="004A19A2" w:rsidRPr="004A19A2" w:rsidRDefault="004A19A2" w:rsidP="008622C9">
      <w:pPr>
        <w:numPr>
          <w:ilvl w:val="0"/>
          <w:numId w:val="29"/>
        </w:numPr>
        <w:tabs>
          <w:tab w:val="clear" w:pos="2700"/>
        </w:tabs>
        <w:spacing w:after="120"/>
        <w:ind w:left="720"/>
        <w:rPr>
          <w:sz w:val="22"/>
          <w:szCs w:val="22"/>
          <w:highlight w:val="yellow"/>
        </w:rPr>
      </w:pPr>
      <w:r w:rsidRPr="004A19A2">
        <w:rPr>
          <w:sz w:val="22"/>
          <w:szCs w:val="22"/>
          <w:highlight w:val="yellow"/>
          <w:u w:val="double"/>
        </w:rPr>
        <w:t>Each day the weight of each segregated non-MSW material received that is subject to a 5% or 10% individual material restriction shall be computed, and the daily total shall be added to the sum of the daily totals from the previous days in the current calendar month.  At the end of each calendar month, the resultant monthly total weight of each segregated non-MSW material subject to a 5% or 10% restriction shall be divided by the total weight of all waste materials received in the same calendar month, and the resultant number shall be multiplied by 100 to express the ratio in percentage terms.  The percentage computed shall be compared to the 5% or 10% limitation.</w:t>
      </w:r>
    </w:p>
    <w:p w:rsidR="00A04AF6" w:rsidRPr="0082662E" w:rsidRDefault="00A04AF6" w:rsidP="00A04AF6">
      <w:pPr>
        <w:spacing w:after="120"/>
        <w:ind w:left="360"/>
        <w:rPr>
          <w:sz w:val="22"/>
          <w:szCs w:val="22"/>
        </w:rPr>
      </w:pPr>
      <w:r w:rsidRPr="0082662E">
        <w:rPr>
          <w:sz w:val="22"/>
          <w:szCs w:val="22"/>
        </w:rPr>
        <w:t>[Rules 62-4.070(1) and (3), and 62-210.200(BACT), F.A.C.]</w:t>
      </w:r>
    </w:p>
    <w:p w:rsidR="00A04AF6" w:rsidRPr="0082662E" w:rsidRDefault="00A04AF6" w:rsidP="008622C9">
      <w:pPr>
        <w:numPr>
          <w:ilvl w:val="0"/>
          <w:numId w:val="19"/>
        </w:numPr>
        <w:spacing w:after="120"/>
        <w:rPr>
          <w:sz w:val="22"/>
          <w:szCs w:val="22"/>
        </w:rPr>
      </w:pPr>
      <w:r w:rsidRPr="0082662E">
        <w:rPr>
          <w:snapToGrid w:val="0"/>
          <w:sz w:val="22"/>
          <w:szCs w:val="22"/>
          <w:u w:val="single"/>
        </w:rPr>
        <w:t>Stack Test Reports</w:t>
      </w:r>
      <w:r w:rsidRPr="0082662E">
        <w:rPr>
          <w:sz w:val="22"/>
          <w:szCs w:val="22"/>
        </w:rPr>
        <w:t>:  The owner or operator of an emissions unit for which a compliance test is required shall file a report with the Compliance Authority on the results of each such test.  The required test report shall be filed with the Compliance Authority as soon as practical but no later than 45 days after the last sampling run of each test is completed.  The test report shall provide sufficient detail on the emissions unit tested and the test procedures used to allow the Compliance Authority to determine if the test was properly conducted and the test results properly computed.  As a minimum, the test report, other than for an EPA or DEP Method 9 test, shall provide the specified in Rule 62-297.310(8), F.A.C.  [Rule 62-297.310(8), F.A.C.]</w:t>
      </w:r>
    </w:p>
    <w:p w:rsidR="00A04AF6" w:rsidRDefault="00A04AF6" w:rsidP="008622C9">
      <w:pPr>
        <w:numPr>
          <w:ilvl w:val="0"/>
          <w:numId w:val="19"/>
        </w:numPr>
        <w:spacing w:after="120"/>
        <w:rPr>
          <w:sz w:val="22"/>
          <w:szCs w:val="22"/>
        </w:rPr>
      </w:pPr>
      <w:r w:rsidRPr="0082662E">
        <w:rPr>
          <w:sz w:val="22"/>
          <w:szCs w:val="22"/>
          <w:u w:val="single"/>
        </w:rPr>
        <w:t>Malfunction Notifications</w:t>
      </w:r>
      <w:r w:rsidRPr="0082662E">
        <w:rPr>
          <w:sz w:val="22"/>
          <w:szCs w:val="22"/>
        </w:rPr>
        <w:t>:  If temporarily unable to comply with any condition of the permit due to breakdown of equipment (malfunction) or destruction by hazard of fire, wind or by other cause, the permittee shall immediately (within one working day) notify the Compliance Authority.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If requested by the Compliance Authority, the owner or operator shall submit a quarterly written report describing the malfunction.  [Rules 62-210.700(6) and 62-4.130, F.A.C.]</w:t>
      </w:r>
    </w:p>
    <w:p w:rsidR="00A04AF6" w:rsidRPr="00544BA3" w:rsidRDefault="00A04AF6" w:rsidP="008622C9">
      <w:pPr>
        <w:numPr>
          <w:ilvl w:val="0"/>
          <w:numId w:val="19"/>
        </w:numPr>
        <w:spacing w:after="120"/>
        <w:rPr>
          <w:sz w:val="22"/>
          <w:szCs w:val="22"/>
        </w:rPr>
      </w:pPr>
      <w:r w:rsidRPr="00544BA3">
        <w:rPr>
          <w:sz w:val="22"/>
          <w:szCs w:val="22"/>
          <w:u w:val="single"/>
        </w:rPr>
        <w:t>SIP Quarterly Permit Limits Excess Emissions Report</w:t>
      </w:r>
      <w:r>
        <w:rPr>
          <w:sz w:val="22"/>
          <w:szCs w:val="22"/>
        </w:rPr>
        <w:t>:</w:t>
      </w:r>
      <w:r w:rsidRPr="00240ECC">
        <w:rPr>
          <w:sz w:val="22"/>
          <w:szCs w:val="22"/>
        </w:rPr>
        <w:t xml:space="preserve">  </w:t>
      </w:r>
      <w:r w:rsidRPr="00544BA3">
        <w:rPr>
          <w:sz w:val="22"/>
          <w:szCs w:val="22"/>
        </w:rPr>
        <w:t>Within 30 days following the end of each calendar quarter, the permittee shall submit a report to the Compliance Authority summarizing periods of CO and NO</w:t>
      </w:r>
      <w:r w:rsidRPr="00544BA3">
        <w:rPr>
          <w:sz w:val="22"/>
          <w:szCs w:val="22"/>
          <w:vertAlign w:val="subscript"/>
        </w:rPr>
        <w:t>X</w:t>
      </w:r>
      <w:r w:rsidRPr="00544BA3">
        <w:rPr>
          <w:sz w:val="22"/>
          <w:szCs w:val="22"/>
        </w:rPr>
        <w:t xml:space="preserve"> </w:t>
      </w:r>
      <w:r w:rsidRPr="00544BA3">
        <w:rPr>
          <w:sz w:val="22"/>
          <w:szCs w:val="22"/>
        </w:rPr>
        <w:lastRenderedPageBreak/>
        <w:t xml:space="preserve">emissions in excess of the BACT permit standards and the amounts of authorized data excluded following the format in Appendix XSE of this permit. </w:t>
      </w:r>
      <w:r w:rsidRPr="00544BA3">
        <w:rPr>
          <w:color w:val="0000FF"/>
          <w:sz w:val="22"/>
          <w:szCs w:val="22"/>
        </w:rPr>
        <w:t xml:space="preserve"> </w:t>
      </w:r>
      <w:r w:rsidRPr="00544BA3">
        <w:rPr>
          <w:sz w:val="22"/>
          <w:szCs w:val="22"/>
        </w:rPr>
        <w:t>Periods of startup, shutdown and malfunction shall be moni</w:t>
      </w:r>
      <w:r>
        <w:rPr>
          <w:sz w:val="22"/>
          <w:szCs w:val="22"/>
        </w:rPr>
        <w:t>tored and recorded at all times</w:t>
      </w:r>
      <w:r w:rsidRPr="00544BA3">
        <w:rPr>
          <w:sz w:val="22"/>
          <w:szCs w:val="22"/>
        </w:rPr>
        <w:t>.  In addition, the report shall summarize the CEMS systems monitor availabi</w:t>
      </w:r>
      <w:r>
        <w:rPr>
          <w:sz w:val="22"/>
          <w:szCs w:val="22"/>
        </w:rPr>
        <w:t>lity for the previous quarter.</w:t>
      </w:r>
    </w:p>
    <w:p w:rsidR="00A04AF6" w:rsidRPr="00D708A5" w:rsidRDefault="00A04AF6" w:rsidP="008622C9">
      <w:pPr>
        <w:numPr>
          <w:ilvl w:val="0"/>
          <w:numId w:val="19"/>
        </w:numPr>
        <w:spacing w:after="120"/>
        <w:rPr>
          <w:sz w:val="22"/>
          <w:szCs w:val="22"/>
        </w:rPr>
        <w:sectPr w:rsidR="00A04AF6" w:rsidRPr="00D708A5" w:rsidSect="00B13D04">
          <w:headerReference w:type="even" r:id="rId32"/>
          <w:headerReference w:type="default" r:id="rId33"/>
          <w:headerReference w:type="first" r:id="rId34"/>
          <w:pgSz w:w="12240" w:h="15840" w:code="1"/>
          <w:pgMar w:top="720" w:right="1080" w:bottom="720" w:left="1080" w:header="720" w:footer="576" w:gutter="0"/>
          <w:paperSrc w:first="15" w:other="15"/>
          <w:cols w:space="720"/>
          <w:docGrid w:linePitch="272"/>
        </w:sectPr>
      </w:pPr>
      <w:r w:rsidRPr="0082662E">
        <w:rPr>
          <w:sz w:val="22"/>
          <w:szCs w:val="22"/>
          <w:u w:val="single"/>
        </w:rPr>
        <w:t>Annual Operating Report</w:t>
      </w:r>
      <w:r>
        <w:rPr>
          <w:sz w:val="22"/>
          <w:szCs w:val="22"/>
          <w:u w:val="single"/>
        </w:rPr>
        <w:t xml:space="preserve"> </w:t>
      </w:r>
      <w:r w:rsidRPr="008622C9">
        <w:rPr>
          <w:sz w:val="22"/>
          <w:szCs w:val="22"/>
          <w:u w:val="single"/>
        </w:rPr>
        <w:t>(AOR)</w:t>
      </w:r>
      <w:r w:rsidRPr="0082662E">
        <w:rPr>
          <w:sz w:val="22"/>
          <w:szCs w:val="22"/>
        </w:rPr>
        <w:t xml:space="preserve">:  </w:t>
      </w:r>
      <w:r w:rsidRPr="008622C9">
        <w:rPr>
          <w:sz w:val="22"/>
          <w:szCs w:val="22"/>
        </w:rPr>
        <w:t>The permittee shall submit an annual report that summarizes the actual operating rates and emissions from this facility.  After the first two years of operation of all 3 MWCs, the permittee shall report the quantity in lbs/year/unit and the total lbs/year from all 3 MWC units in the AOR report.  Annual operating reports shall be submitted to the Compliance Authority by April 1st of each year.  [Rule 62-210.370, F.A.C.; and, Application No. 0990234-028-AC/PSD-FL-413B; Permit No. 0990234-017-AC/PSD-FL-413; Rules 62-4.070(1)&amp;(3) and 62-212.400(12) (Source Obligation, escape PSD BACT for Hg emissions), F.A.C.]</w:t>
      </w:r>
    </w:p>
    <w:p w:rsidR="008622C9" w:rsidRPr="00C61E80" w:rsidRDefault="008622C9" w:rsidP="008622C9">
      <w:pPr>
        <w:spacing w:after="120"/>
        <w:rPr>
          <w:sz w:val="22"/>
          <w:szCs w:val="22"/>
        </w:rPr>
      </w:pPr>
      <w:r w:rsidRPr="00C61E80">
        <w:rPr>
          <w:sz w:val="22"/>
          <w:szCs w:val="22"/>
        </w:rPr>
        <w:lastRenderedPageBreak/>
        <w:t xml:space="preserve">This section addresses the following </w:t>
      </w:r>
      <w:r>
        <w:rPr>
          <w:sz w:val="22"/>
          <w:szCs w:val="22"/>
        </w:rPr>
        <w:t>emissions units</w:t>
      </w:r>
      <w:r w:rsidRPr="00C61E80">
        <w:rPr>
          <w:sz w:val="22"/>
          <w:szCs w:val="22"/>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8172"/>
      </w:tblGrid>
      <w:tr w:rsidR="008622C9" w:rsidRPr="0082662E" w:rsidTr="00535426">
        <w:tc>
          <w:tcPr>
            <w:tcW w:w="1818" w:type="dxa"/>
            <w:shd w:val="clear" w:color="auto" w:fill="D9D9D9" w:themeFill="background1" w:themeFillShade="D9"/>
            <w:vAlign w:val="center"/>
          </w:tcPr>
          <w:p w:rsidR="008622C9" w:rsidRPr="0082662E" w:rsidRDefault="008622C9" w:rsidP="00535426">
            <w:pPr>
              <w:spacing w:after="60"/>
              <w:rPr>
                <w:sz w:val="22"/>
                <w:szCs w:val="22"/>
              </w:rPr>
            </w:pPr>
            <w:r>
              <w:rPr>
                <w:b/>
                <w:sz w:val="22"/>
                <w:szCs w:val="22"/>
              </w:rPr>
              <w:t xml:space="preserve">E.U. </w:t>
            </w:r>
            <w:r w:rsidRPr="0082662E">
              <w:rPr>
                <w:b/>
                <w:sz w:val="22"/>
                <w:szCs w:val="22"/>
              </w:rPr>
              <w:t>ID No.</w:t>
            </w:r>
          </w:p>
        </w:tc>
        <w:tc>
          <w:tcPr>
            <w:tcW w:w="8172" w:type="dxa"/>
            <w:shd w:val="clear" w:color="auto" w:fill="D9D9D9" w:themeFill="background1" w:themeFillShade="D9"/>
            <w:vAlign w:val="center"/>
          </w:tcPr>
          <w:p w:rsidR="008622C9" w:rsidRPr="0082662E" w:rsidRDefault="008622C9" w:rsidP="00535426">
            <w:pPr>
              <w:spacing w:after="60"/>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8622C9" w:rsidRPr="0082662E" w:rsidTr="00535426">
        <w:tc>
          <w:tcPr>
            <w:tcW w:w="1818" w:type="dxa"/>
            <w:vAlign w:val="center"/>
          </w:tcPr>
          <w:p w:rsidR="008622C9" w:rsidRPr="0082662E" w:rsidRDefault="008622C9" w:rsidP="00535426">
            <w:pPr>
              <w:spacing w:after="60"/>
              <w:rPr>
                <w:sz w:val="22"/>
                <w:szCs w:val="22"/>
              </w:rPr>
            </w:pPr>
            <w:r>
              <w:rPr>
                <w:sz w:val="22"/>
                <w:szCs w:val="22"/>
              </w:rPr>
              <w:t>027</w:t>
            </w:r>
          </w:p>
        </w:tc>
        <w:tc>
          <w:tcPr>
            <w:tcW w:w="8172" w:type="dxa"/>
            <w:vAlign w:val="center"/>
          </w:tcPr>
          <w:p w:rsidR="008622C9" w:rsidRPr="0082662E" w:rsidRDefault="008622C9" w:rsidP="00535426">
            <w:pPr>
              <w:spacing w:after="60"/>
              <w:rPr>
                <w:sz w:val="22"/>
                <w:szCs w:val="22"/>
              </w:rPr>
            </w:pPr>
            <w:r>
              <w:rPr>
                <w:sz w:val="22"/>
                <w:szCs w:val="22"/>
              </w:rPr>
              <w:t>Lime Storage Silo #A</w:t>
            </w:r>
          </w:p>
        </w:tc>
      </w:tr>
      <w:tr w:rsidR="008622C9" w:rsidRPr="0082662E" w:rsidTr="00535426">
        <w:tc>
          <w:tcPr>
            <w:tcW w:w="1818" w:type="dxa"/>
            <w:vAlign w:val="center"/>
          </w:tcPr>
          <w:p w:rsidR="008622C9" w:rsidRPr="0082662E" w:rsidRDefault="008622C9" w:rsidP="00535426">
            <w:pPr>
              <w:spacing w:after="60"/>
              <w:ind w:left="504" w:hanging="504"/>
              <w:rPr>
                <w:sz w:val="22"/>
                <w:szCs w:val="22"/>
              </w:rPr>
            </w:pPr>
            <w:r>
              <w:rPr>
                <w:sz w:val="22"/>
                <w:szCs w:val="22"/>
              </w:rPr>
              <w:t>028</w:t>
            </w:r>
          </w:p>
        </w:tc>
        <w:tc>
          <w:tcPr>
            <w:tcW w:w="8172" w:type="dxa"/>
            <w:vAlign w:val="center"/>
          </w:tcPr>
          <w:p w:rsidR="008622C9" w:rsidRDefault="008622C9" w:rsidP="00535426">
            <w:pPr>
              <w:spacing w:after="60"/>
            </w:pPr>
            <w:r w:rsidRPr="007819AB">
              <w:rPr>
                <w:sz w:val="22"/>
                <w:szCs w:val="22"/>
              </w:rPr>
              <w:t>Lime Storage Silo #</w:t>
            </w:r>
            <w:r>
              <w:rPr>
                <w:sz w:val="22"/>
                <w:szCs w:val="22"/>
              </w:rPr>
              <w:t>B</w:t>
            </w:r>
          </w:p>
        </w:tc>
      </w:tr>
      <w:tr w:rsidR="008622C9" w:rsidRPr="0082662E" w:rsidTr="00535426">
        <w:tc>
          <w:tcPr>
            <w:tcW w:w="1818" w:type="dxa"/>
            <w:vAlign w:val="center"/>
          </w:tcPr>
          <w:p w:rsidR="008622C9" w:rsidRPr="0082662E" w:rsidRDefault="008622C9" w:rsidP="00535426">
            <w:pPr>
              <w:spacing w:after="60"/>
              <w:ind w:left="504" w:hanging="504"/>
              <w:rPr>
                <w:sz w:val="22"/>
                <w:szCs w:val="22"/>
              </w:rPr>
            </w:pPr>
            <w:r>
              <w:rPr>
                <w:sz w:val="22"/>
                <w:szCs w:val="22"/>
              </w:rPr>
              <w:t>029</w:t>
            </w:r>
          </w:p>
        </w:tc>
        <w:tc>
          <w:tcPr>
            <w:tcW w:w="8172" w:type="dxa"/>
            <w:vAlign w:val="center"/>
          </w:tcPr>
          <w:p w:rsidR="008622C9" w:rsidRDefault="008622C9" w:rsidP="00535426">
            <w:pPr>
              <w:spacing w:after="60"/>
            </w:pPr>
            <w:r w:rsidRPr="007819AB">
              <w:rPr>
                <w:sz w:val="22"/>
                <w:szCs w:val="22"/>
              </w:rPr>
              <w:t>Lime Storage Silo #</w:t>
            </w:r>
            <w:r>
              <w:rPr>
                <w:sz w:val="22"/>
                <w:szCs w:val="22"/>
              </w:rPr>
              <w:t>C</w:t>
            </w:r>
          </w:p>
        </w:tc>
      </w:tr>
      <w:tr w:rsidR="008622C9" w:rsidRPr="0082662E" w:rsidTr="00535426">
        <w:tc>
          <w:tcPr>
            <w:tcW w:w="1818" w:type="dxa"/>
            <w:vAlign w:val="center"/>
          </w:tcPr>
          <w:p w:rsidR="008622C9" w:rsidRPr="0082662E" w:rsidRDefault="008622C9" w:rsidP="00535426">
            <w:pPr>
              <w:spacing w:after="60"/>
              <w:rPr>
                <w:sz w:val="22"/>
                <w:szCs w:val="22"/>
              </w:rPr>
            </w:pPr>
            <w:r>
              <w:rPr>
                <w:sz w:val="22"/>
                <w:szCs w:val="22"/>
              </w:rPr>
              <w:t>030</w:t>
            </w:r>
          </w:p>
        </w:tc>
        <w:tc>
          <w:tcPr>
            <w:tcW w:w="8172" w:type="dxa"/>
            <w:vAlign w:val="center"/>
          </w:tcPr>
          <w:p w:rsidR="008622C9" w:rsidRPr="0082662E" w:rsidRDefault="008622C9" w:rsidP="00535426">
            <w:pPr>
              <w:spacing w:after="60"/>
              <w:rPr>
                <w:sz w:val="22"/>
                <w:szCs w:val="22"/>
              </w:rPr>
            </w:pPr>
            <w:r w:rsidRPr="0082662E">
              <w:rPr>
                <w:sz w:val="22"/>
                <w:szCs w:val="22"/>
              </w:rPr>
              <w:t xml:space="preserve">Activated Carbon Storage Silo </w:t>
            </w:r>
          </w:p>
        </w:tc>
      </w:tr>
    </w:tbl>
    <w:p w:rsidR="008622C9" w:rsidRPr="00C61E80" w:rsidRDefault="008622C9" w:rsidP="008622C9">
      <w:pPr>
        <w:spacing w:before="120" w:after="120"/>
        <w:rPr>
          <w:b/>
          <w:caps/>
          <w:color w:val="000000"/>
          <w:sz w:val="22"/>
          <w:szCs w:val="22"/>
        </w:rPr>
      </w:pPr>
      <w:r w:rsidRPr="00C61E80">
        <w:rPr>
          <w:b/>
          <w:caps/>
          <w:color w:val="000000"/>
          <w:sz w:val="22"/>
          <w:szCs w:val="22"/>
        </w:rPr>
        <w:t>Equipment and Control Technology</w:t>
      </w:r>
    </w:p>
    <w:p w:rsidR="008622C9" w:rsidRPr="0082662E" w:rsidRDefault="008622C9" w:rsidP="008622C9">
      <w:pPr>
        <w:numPr>
          <w:ilvl w:val="0"/>
          <w:numId w:val="35"/>
        </w:numPr>
        <w:tabs>
          <w:tab w:val="clear" w:pos="702"/>
        </w:tabs>
        <w:spacing w:after="120"/>
        <w:ind w:left="360"/>
        <w:rPr>
          <w:sz w:val="22"/>
          <w:szCs w:val="22"/>
        </w:rPr>
      </w:pPr>
      <w:r>
        <w:rPr>
          <w:sz w:val="22"/>
          <w:szCs w:val="22"/>
          <w:u w:val="single"/>
        </w:rPr>
        <w:t>Storage Silos</w:t>
      </w:r>
      <w:r w:rsidRPr="0082662E">
        <w:rPr>
          <w:sz w:val="22"/>
          <w:szCs w:val="22"/>
        </w:rPr>
        <w:t>:  The permitt</w:t>
      </w:r>
      <w:r w:rsidRPr="00201A9A">
        <w:rPr>
          <w:sz w:val="22"/>
          <w:szCs w:val="22"/>
        </w:rPr>
        <w:t xml:space="preserve">ee is authorized to construct three lime storage silos and one activated carbon storage silo.  Each silo will have a volume of approximately </w:t>
      </w:r>
      <w:r w:rsidRPr="008622C9">
        <w:rPr>
          <w:sz w:val="22"/>
          <w:szCs w:val="22"/>
        </w:rPr>
        <w:t>4,000 to 5,000 cubic feet.  [Application No. 0990234-028-AC/PSD-FL-413B.]</w:t>
      </w:r>
    </w:p>
    <w:p w:rsidR="008622C9" w:rsidRPr="0082662E" w:rsidRDefault="008622C9" w:rsidP="008622C9">
      <w:pPr>
        <w:numPr>
          <w:ilvl w:val="0"/>
          <w:numId w:val="35"/>
        </w:numPr>
        <w:tabs>
          <w:tab w:val="clear" w:pos="702"/>
        </w:tabs>
        <w:spacing w:after="120"/>
        <w:ind w:left="360"/>
        <w:rPr>
          <w:sz w:val="22"/>
          <w:szCs w:val="22"/>
        </w:rPr>
      </w:pPr>
      <w:r>
        <w:rPr>
          <w:sz w:val="22"/>
          <w:szCs w:val="22"/>
          <w:u w:val="single"/>
        </w:rPr>
        <w:t xml:space="preserve">FF </w:t>
      </w:r>
      <w:r w:rsidRPr="0082662E">
        <w:rPr>
          <w:sz w:val="22"/>
          <w:szCs w:val="22"/>
          <w:u w:val="single"/>
        </w:rPr>
        <w:t>Baghouse</w:t>
      </w:r>
      <w:r>
        <w:rPr>
          <w:sz w:val="22"/>
          <w:szCs w:val="22"/>
          <w:u w:val="single"/>
        </w:rPr>
        <w:t>s</w:t>
      </w:r>
      <w:r w:rsidRPr="0082662E">
        <w:rPr>
          <w:sz w:val="22"/>
          <w:szCs w:val="22"/>
        </w:rPr>
        <w:t xml:space="preserve">:  Each </w:t>
      </w:r>
      <w:r>
        <w:rPr>
          <w:sz w:val="22"/>
          <w:szCs w:val="22"/>
        </w:rPr>
        <w:t xml:space="preserve">storage silo </w:t>
      </w:r>
      <w:r w:rsidRPr="0082662E">
        <w:rPr>
          <w:sz w:val="22"/>
          <w:szCs w:val="22"/>
        </w:rPr>
        <w:t xml:space="preserve">will be equipped with its own </w:t>
      </w:r>
      <w:r>
        <w:rPr>
          <w:sz w:val="22"/>
          <w:szCs w:val="22"/>
        </w:rPr>
        <w:t>FF</w:t>
      </w:r>
      <w:r w:rsidRPr="0082662E">
        <w:rPr>
          <w:sz w:val="22"/>
          <w:szCs w:val="22"/>
        </w:rPr>
        <w:t xml:space="preserve"> baghouse</w:t>
      </w:r>
      <w:r>
        <w:rPr>
          <w:sz w:val="22"/>
          <w:szCs w:val="22"/>
        </w:rPr>
        <w:t xml:space="preserve"> to control PM emissions</w:t>
      </w:r>
      <w:r w:rsidRPr="0082662E">
        <w:rPr>
          <w:sz w:val="22"/>
          <w:szCs w:val="22"/>
        </w:rPr>
        <w:t>.  Each bagho</w:t>
      </w:r>
      <w:r>
        <w:rPr>
          <w:sz w:val="22"/>
          <w:szCs w:val="22"/>
        </w:rPr>
        <w:t>use shall be designed, operated</w:t>
      </w:r>
      <w:r w:rsidRPr="0082662E">
        <w:rPr>
          <w:sz w:val="22"/>
          <w:szCs w:val="22"/>
        </w:rPr>
        <w:t xml:space="preserve"> and maintained to achieve a PM </w:t>
      </w:r>
      <w:r>
        <w:rPr>
          <w:sz w:val="22"/>
          <w:szCs w:val="22"/>
        </w:rPr>
        <w:t xml:space="preserve">mass emission rate of </w:t>
      </w:r>
      <w:r w:rsidRPr="0082662E">
        <w:rPr>
          <w:sz w:val="22"/>
          <w:szCs w:val="22"/>
        </w:rPr>
        <w:t xml:space="preserve">0.01 </w:t>
      </w:r>
      <w:r>
        <w:rPr>
          <w:sz w:val="22"/>
          <w:szCs w:val="22"/>
        </w:rPr>
        <w:t>grains per dry standard cubic foot (</w:t>
      </w:r>
      <w:r w:rsidRPr="0082662E">
        <w:rPr>
          <w:sz w:val="22"/>
          <w:szCs w:val="22"/>
        </w:rPr>
        <w:t>gr/dscf</w:t>
      </w:r>
      <w:r>
        <w:rPr>
          <w:sz w:val="22"/>
          <w:szCs w:val="22"/>
        </w:rPr>
        <w:t>) or less</w:t>
      </w:r>
      <w:r w:rsidRPr="0082662E">
        <w:rPr>
          <w:sz w:val="22"/>
          <w:szCs w:val="22"/>
        </w:rPr>
        <w:t>.</w:t>
      </w:r>
      <w:r>
        <w:rPr>
          <w:sz w:val="22"/>
          <w:szCs w:val="22"/>
        </w:rPr>
        <w:t xml:space="preserve">  The baghouses shall be operated during all silo filling operations.</w:t>
      </w:r>
    </w:p>
    <w:p w:rsidR="008622C9" w:rsidRPr="00C61E80" w:rsidRDefault="008622C9" w:rsidP="008622C9">
      <w:pPr>
        <w:tabs>
          <w:tab w:val="left" w:pos="720"/>
        </w:tabs>
        <w:suppressAutoHyphens/>
        <w:spacing w:after="120"/>
        <w:rPr>
          <w:b/>
          <w:caps/>
          <w:sz w:val="22"/>
          <w:szCs w:val="22"/>
        </w:rPr>
      </w:pPr>
      <w:r w:rsidRPr="00C61E80">
        <w:rPr>
          <w:b/>
          <w:caps/>
          <w:sz w:val="22"/>
          <w:szCs w:val="22"/>
        </w:rPr>
        <w:t>Performance Requirements</w:t>
      </w:r>
      <w:r>
        <w:rPr>
          <w:b/>
          <w:caps/>
          <w:sz w:val="22"/>
          <w:szCs w:val="22"/>
        </w:rPr>
        <w:t xml:space="preserve"> and emission standards</w:t>
      </w:r>
    </w:p>
    <w:p w:rsidR="008622C9" w:rsidRDefault="008622C9" w:rsidP="008622C9">
      <w:pPr>
        <w:numPr>
          <w:ilvl w:val="0"/>
          <w:numId w:val="35"/>
        </w:numPr>
        <w:tabs>
          <w:tab w:val="clear" w:pos="702"/>
        </w:tabs>
        <w:spacing w:after="120"/>
        <w:ind w:left="360"/>
        <w:rPr>
          <w:sz w:val="22"/>
          <w:szCs w:val="22"/>
        </w:rPr>
      </w:pPr>
      <w:r w:rsidRPr="0082662E">
        <w:rPr>
          <w:sz w:val="22"/>
          <w:szCs w:val="22"/>
          <w:u w:val="single"/>
        </w:rPr>
        <w:t>Hours of Operation</w:t>
      </w:r>
      <w:r>
        <w:rPr>
          <w:sz w:val="22"/>
          <w:szCs w:val="22"/>
        </w:rPr>
        <w:t>:</w:t>
      </w:r>
      <w:r w:rsidRPr="0082662E">
        <w:rPr>
          <w:sz w:val="22"/>
          <w:szCs w:val="22"/>
        </w:rPr>
        <w:t xml:space="preserve"> These </w:t>
      </w:r>
      <w:r>
        <w:rPr>
          <w:sz w:val="22"/>
          <w:szCs w:val="22"/>
        </w:rPr>
        <w:t>EU</w:t>
      </w:r>
      <w:r w:rsidRPr="0082662E">
        <w:rPr>
          <w:sz w:val="22"/>
          <w:szCs w:val="22"/>
        </w:rPr>
        <w:t xml:space="preserve"> may operate continuously (8,760 </w:t>
      </w:r>
      <w:r>
        <w:rPr>
          <w:sz w:val="22"/>
          <w:szCs w:val="22"/>
        </w:rPr>
        <w:t>hours/year).</w:t>
      </w:r>
      <w:r>
        <w:rPr>
          <w:sz w:val="22"/>
          <w:szCs w:val="22"/>
        </w:rPr>
        <w:br/>
        <w:t>[Rules 62-4.160(2)</w:t>
      </w:r>
      <w:r w:rsidRPr="0082662E">
        <w:rPr>
          <w:sz w:val="22"/>
          <w:szCs w:val="22"/>
        </w:rPr>
        <w:t xml:space="preserve"> and 62-210.228(PTE), F.A.C.]</w:t>
      </w:r>
    </w:p>
    <w:p w:rsidR="008622C9" w:rsidRDefault="008622C9" w:rsidP="008622C9">
      <w:pPr>
        <w:numPr>
          <w:ilvl w:val="0"/>
          <w:numId w:val="35"/>
        </w:numPr>
        <w:tabs>
          <w:tab w:val="clear" w:pos="702"/>
        </w:tabs>
        <w:spacing w:after="120"/>
        <w:ind w:left="360"/>
        <w:rPr>
          <w:sz w:val="22"/>
          <w:szCs w:val="22"/>
        </w:rPr>
      </w:pPr>
      <w:r>
        <w:rPr>
          <w:sz w:val="22"/>
          <w:szCs w:val="22"/>
          <w:u w:val="single"/>
        </w:rPr>
        <w:t>FF Baghouse PM Emission Standard:</w:t>
      </w:r>
      <w:r w:rsidRPr="004B3B7E">
        <w:rPr>
          <w:sz w:val="22"/>
          <w:szCs w:val="22"/>
        </w:rPr>
        <w:t xml:space="preserve">  </w:t>
      </w:r>
      <w:r>
        <w:rPr>
          <w:sz w:val="22"/>
          <w:szCs w:val="22"/>
        </w:rPr>
        <w:t xml:space="preserve">PM emissions from each storage silo baghouse shall not exceed 0.010 gr/dscf.  </w:t>
      </w:r>
      <w:r w:rsidRPr="00845DA5">
        <w:rPr>
          <w:sz w:val="22"/>
          <w:szCs w:val="22"/>
        </w:rPr>
        <w:t>[</w:t>
      </w:r>
      <w:r>
        <w:rPr>
          <w:sz w:val="22"/>
          <w:szCs w:val="22"/>
        </w:rPr>
        <w:t>Applica</w:t>
      </w:r>
      <w:r w:rsidRPr="00845DA5">
        <w:rPr>
          <w:sz w:val="22"/>
          <w:szCs w:val="22"/>
        </w:rPr>
        <w:t>t</w:t>
      </w:r>
      <w:r>
        <w:rPr>
          <w:sz w:val="22"/>
          <w:szCs w:val="22"/>
        </w:rPr>
        <w:t xml:space="preserve">ion No. 0990234-017-AC; </w:t>
      </w:r>
      <w:r w:rsidRPr="00C70EAA">
        <w:rPr>
          <w:sz w:val="22"/>
          <w:szCs w:val="22"/>
        </w:rPr>
        <w:t>Rules</w:t>
      </w:r>
      <w:r>
        <w:rPr>
          <w:sz w:val="22"/>
          <w:szCs w:val="22"/>
        </w:rPr>
        <w:t xml:space="preserve"> 62-4.070(3), </w:t>
      </w:r>
      <w:r w:rsidRPr="003C49D7">
        <w:rPr>
          <w:color w:val="000000"/>
          <w:sz w:val="22"/>
          <w:szCs w:val="22"/>
        </w:rPr>
        <w:t>62-212.400 (BACT)</w:t>
      </w:r>
      <w:r>
        <w:rPr>
          <w:sz w:val="22"/>
          <w:szCs w:val="22"/>
        </w:rPr>
        <w:t>,</w:t>
      </w:r>
      <w:r w:rsidRPr="00845DA5">
        <w:rPr>
          <w:sz w:val="22"/>
          <w:szCs w:val="22"/>
        </w:rPr>
        <w:t xml:space="preserve"> 62-210.200(PTE)</w:t>
      </w:r>
      <w:r>
        <w:rPr>
          <w:sz w:val="22"/>
          <w:szCs w:val="22"/>
        </w:rPr>
        <w:t xml:space="preserve"> and</w:t>
      </w:r>
      <w:r w:rsidRPr="006B0800">
        <w:rPr>
          <w:sz w:val="22"/>
          <w:szCs w:val="22"/>
        </w:rPr>
        <w:t xml:space="preserve"> 62-4.070, F.A.C.</w:t>
      </w:r>
      <w:r w:rsidRPr="00845DA5">
        <w:rPr>
          <w:sz w:val="22"/>
          <w:szCs w:val="22"/>
        </w:rPr>
        <w:t>]</w:t>
      </w:r>
    </w:p>
    <w:p w:rsidR="008622C9" w:rsidRDefault="008622C9" w:rsidP="008622C9">
      <w:pPr>
        <w:numPr>
          <w:ilvl w:val="0"/>
          <w:numId w:val="35"/>
        </w:numPr>
        <w:tabs>
          <w:tab w:val="clear" w:pos="702"/>
        </w:tabs>
        <w:spacing w:after="60"/>
        <w:ind w:left="360"/>
        <w:rPr>
          <w:sz w:val="22"/>
          <w:szCs w:val="22"/>
        </w:rPr>
      </w:pPr>
      <w:r>
        <w:rPr>
          <w:sz w:val="22"/>
          <w:szCs w:val="22"/>
          <w:u w:val="single"/>
        </w:rPr>
        <w:t>FF Baghouse PM</w:t>
      </w:r>
      <w:r w:rsidRPr="009C2D1F">
        <w:rPr>
          <w:sz w:val="22"/>
          <w:szCs w:val="22"/>
          <w:u w:val="single"/>
        </w:rPr>
        <w:t xml:space="preserve"> Standard</w:t>
      </w:r>
      <w:r>
        <w:rPr>
          <w:sz w:val="22"/>
          <w:szCs w:val="22"/>
          <w:u w:val="single"/>
        </w:rPr>
        <w:t xml:space="preserve"> by Opacity Measurement</w:t>
      </w:r>
      <w:r w:rsidRPr="009C2D1F">
        <w:rPr>
          <w:sz w:val="22"/>
          <w:szCs w:val="22"/>
        </w:rPr>
        <w:t xml:space="preserve">: </w:t>
      </w:r>
      <w:r>
        <w:rPr>
          <w:sz w:val="22"/>
          <w:szCs w:val="22"/>
        </w:rPr>
        <w:t xml:space="preserve"> </w:t>
      </w:r>
      <w:r w:rsidRPr="009C2D1F">
        <w:rPr>
          <w:sz w:val="22"/>
          <w:szCs w:val="22"/>
        </w:rPr>
        <w:t xml:space="preserve">A visible emission reading of </w:t>
      </w:r>
      <w:r>
        <w:rPr>
          <w:sz w:val="22"/>
          <w:szCs w:val="22"/>
        </w:rPr>
        <w:t>5</w:t>
      </w:r>
      <w:r w:rsidRPr="009C2D1F">
        <w:rPr>
          <w:sz w:val="22"/>
          <w:szCs w:val="22"/>
        </w:rPr>
        <w:t xml:space="preserve">% opacity or less may be used to </w:t>
      </w:r>
      <w:r>
        <w:rPr>
          <w:sz w:val="22"/>
          <w:szCs w:val="22"/>
        </w:rPr>
        <w:t>demonstrate</w:t>
      </w:r>
      <w:r w:rsidRPr="009C2D1F">
        <w:rPr>
          <w:sz w:val="22"/>
          <w:szCs w:val="22"/>
        </w:rPr>
        <w:t xml:space="preserve"> compliance with the PM emission standard in</w:t>
      </w:r>
      <w:r w:rsidRPr="00F36511">
        <w:rPr>
          <w:b/>
          <w:sz w:val="22"/>
          <w:szCs w:val="22"/>
        </w:rPr>
        <w:t xml:space="preserve"> </w:t>
      </w:r>
      <w:r>
        <w:rPr>
          <w:b/>
          <w:sz w:val="22"/>
          <w:szCs w:val="22"/>
        </w:rPr>
        <w:t xml:space="preserve">Specific </w:t>
      </w:r>
      <w:r w:rsidRPr="00F36511">
        <w:rPr>
          <w:b/>
          <w:sz w:val="22"/>
          <w:szCs w:val="22"/>
        </w:rPr>
        <w:t xml:space="preserve">Condition </w:t>
      </w:r>
      <w:r>
        <w:rPr>
          <w:b/>
          <w:sz w:val="22"/>
          <w:szCs w:val="22"/>
        </w:rPr>
        <w:t>4</w:t>
      </w:r>
      <w:r>
        <w:rPr>
          <w:sz w:val="22"/>
          <w:szCs w:val="22"/>
        </w:rPr>
        <w:t xml:space="preserve"> above</w:t>
      </w:r>
      <w:r w:rsidRPr="009C2D1F">
        <w:rPr>
          <w:b/>
          <w:sz w:val="22"/>
          <w:szCs w:val="22"/>
        </w:rPr>
        <w:t>.</w:t>
      </w:r>
      <w:r w:rsidRPr="009C2D1F">
        <w:rPr>
          <w:sz w:val="22"/>
          <w:szCs w:val="22"/>
        </w:rPr>
        <w:t xml:space="preserve">  A visible emission reading greater than </w:t>
      </w:r>
      <w:r>
        <w:rPr>
          <w:sz w:val="22"/>
          <w:szCs w:val="22"/>
        </w:rPr>
        <w:t>5</w:t>
      </w:r>
      <w:r w:rsidRPr="009C2D1F">
        <w:rPr>
          <w:sz w:val="22"/>
          <w:szCs w:val="22"/>
        </w:rPr>
        <w:t>% opacity will require the permittee to perform a PM emissions stack test within 60 days to show compliance with the PM standard.</w:t>
      </w:r>
      <w:r w:rsidRPr="009C2D1F">
        <w:rPr>
          <w:sz w:val="22"/>
          <w:szCs w:val="22"/>
        </w:rPr>
        <w:br/>
        <w:t xml:space="preserve">[Application No. </w:t>
      </w:r>
      <w:r>
        <w:rPr>
          <w:sz w:val="22"/>
          <w:szCs w:val="22"/>
        </w:rPr>
        <w:t>0990234</w:t>
      </w:r>
      <w:r w:rsidRPr="009C2D1F">
        <w:rPr>
          <w:sz w:val="22"/>
          <w:szCs w:val="22"/>
        </w:rPr>
        <w:t>-0</w:t>
      </w:r>
      <w:r>
        <w:rPr>
          <w:sz w:val="22"/>
          <w:szCs w:val="22"/>
        </w:rPr>
        <w:t>17</w:t>
      </w:r>
      <w:r w:rsidRPr="009C2D1F">
        <w:rPr>
          <w:sz w:val="22"/>
          <w:szCs w:val="22"/>
        </w:rPr>
        <w:t>-AC</w:t>
      </w:r>
      <w:r>
        <w:rPr>
          <w:sz w:val="22"/>
          <w:szCs w:val="22"/>
        </w:rPr>
        <w:t>;</w:t>
      </w:r>
      <w:r w:rsidRPr="009C2D1F">
        <w:rPr>
          <w:sz w:val="22"/>
          <w:szCs w:val="22"/>
        </w:rPr>
        <w:t xml:space="preserve"> Rules 62-296.603</w:t>
      </w:r>
      <w:r>
        <w:rPr>
          <w:sz w:val="22"/>
          <w:szCs w:val="22"/>
        </w:rPr>
        <w:t>;</w:t>
      </w:r>
      <w:r w:rsidRPr="009C2D1F">
        <w:rPr>
          <w:sz w:val="22"/>
          <w:szCs w:val="22"/>
        </w:rPr>
        <w:t xml:space="preserve"> 62-296.712, </w:t>
      </w:r>
      <w:r w:rsidRPr="00B72F48">
        <w:rPr>
          <w:sz w:val="22"/>
          <w:szCs w:val="22"/>
        </w:rPr>
        <w:t>62-4.070</w:t>
      </w:r>
      <w:r>
        <w:rPr>
          <w:sz w:val="22"/>
          <w:szCs w:val="22"/>
        </w:rPr>
        <w:t xml:space="preserve"> and </w:t>
      </w:r>
      <w:r w:rsidRPr="003C49D7">
        <w:rPr>
          <w:color w:val="000000"/>
          <w:sz w:val="22"/>
          <w:szCs w:val="22"/>
        </w:rPr>
        <w:t>62-212.400 (BACT)</w:t>
      </w:r>
      <w:r>
        <w:rPr>
          <w:color w:val="000000"/>
          <w:sz w:val="22"/>
          <w:szCs w:val="22"/>
        </w:rPr>
        <w:t xml:space="preserve"> </w:t>
      </w:r>
      <w:r w:rsidRPr="009C2D1F">
        <w:rPr>
          <w:sz w:val="22"/>
          <w:szCs w:val="22"/>
        </w:rPr>
        <w:t xml:space="preserve">F.A.C.; and 40 </w:t>
      </w:r>
      <w:smartTag w:uri="urn:schemas-microsoft-com:office:smarttags" w:element="stockticker">
        <w:r w:rsidRPr="009C2D1F">
          <w:rPr>
            <w:sz w:val="22"/>
            <w:szCs w:val="22"/>
          </w:rPr>
          <w:t>CFR</w:t>
        </w:r>
      </w:smartTag>
      <w:r w:rsidRPr="009C2D1F">
        <w:rPr>
          <w:sz w:val="22"/>
          <w:szCs w:val="22"/>
        </w:rPr>
        <w:t xml:space="preserve"> 60.122(a)(2)]</w:t>
      </w:r>
    </w:p>
    <w:p w:rsidR="008622C9" w:rsidRPr="00CD60F7" w:rsidRDefault="008622C9" w:rsidP="008622C9">
      <w:pPr>
        <w:pStyle w:val="ListParagraph"/>
        <w:autoSpaceDE w:val="0"/>
        <w:autoSpaceDN w:val="0"/>
        <w:adjustRightInd w:val="0"/>
        <w:spacing w:after="120"/>
        <w:ind w:left="360"/>
        <w:rPr>
          <w:i/>
          <w:sz w:val="22"/>
          <w:szCs w:val="22"/>
        </w:rPr>
      </w:pPr>
      <w:r w:rsidRPr="00CD60F7">
        <w:rPr>
          <w:i/>
          <w:sz w:val="22"/>
          <w:szCs w:val="22"/>
        </w:rPr>
        <w:t xml:space="preserve">{Permitting Note: The baghouses are designed to control PM emissions to 0.010 </w:t>
      </w:r>
      <w:r>
        <w:rPr>
          <w:i/>
          <w:sz w:val="22"/>
          <w:szCs w:val="22"/>
        </w:rPr>
        <w:t>gr/dscf</w:t>
      </w:r>
      <w:r w:rsidRPr="00CD60F7">
        <w:rPr>
          <w:i/>
          <w:sz w:val="22"/>
          <w:szCs w:val="22"/>
        </w:rPr>
        <w:t>.  The 5% opacity limitation is consistent with this design and provides reasonable assurance that annual emissions of PM/PM</w:t>
      </w:r>
      <w:r w:rsidRPr="00CD60F7">
        <w:rPr>
          <w:i/>
          <w:sz w:val="22"/>
          <w:szCs w:val="22"/>
          <w:vertAlign w:val="subscript"/>
        </w:rPr>
        <w:t>10</w:t>
      </w:r>
      <w:r>
        <w:rPr>
          <w:i/>
          <w:sz w:val="22"/>
          <w:szCs w:val="22"/>
        </w:rPr>
        <w:t>/PM</w:t>
      </w:r>
      <w:r w:rsidRPr="00CD60F7">
        <w:rPr>
          <w:i/>
          <w:sz w:val="22"/>
          <w:szCs w:val="22"/>
          <w:vertAlign w:val="subscript"/>
        </w:rPr>
        <w:t>2.5</w:t>
      </w:r>
      <w:r>
        <w:rPr>
          <w:i/>
          <w:sz w:val="22"/>
          <w:szCs w:val="22"/>
        </w:rPr>
        <w:t xml:space="preserve"> </w:t>
      </w:r>
      <w:r w:rsidRPr="00CD60F7">
        <w:rPr>
          <w:i/>
          <w:sz w:val="22"/>
          <w:szCs w:val="22"/>
        </w:rPr>
        <w:t xml:space="preserve">for </w:t>
      </w:r>
      <w:r>
        <w:rPr>
          <w:i/>
          <w:sz w:val="22"/>
          <w:szCs w:val="22"/>
        </w:rPr>
        <w:t>EU</w:t>
      </w:r>
      <w:r w:rsidRPr="00CD60F7">
        <w:rPr>
          <w:i/>
          <w:sz w:val="22"/>
          <w:szCs w:val="22"/>
        </w:rPr>
        <w:t xml:space="preserve"> will be less than 0.1 TPY.}  </w:t>
      </w:r>
    </w:p>
    <w:p w:rsidR="008622C9" w:rsidRDefault="008622C9" w:rsidP="008622C9">
      <w:pPr>
        <w:numPr>
          <w:ilvl w:val="0"/>
          <w:numId w:val="35"/>
        </w:numPr>
        <w:tabs>
          <w:tab w:val="clear" w:pos="702"/>
        </w:tabs>
        <w:spacing w:after="120"/>
        <w:ind w:left="360"/>
        <w:rPr>
          <w:sz w:val="22"/>
          <w:szCs w:val="22"/>
        </w:rPr>
      </w:pPr>
      <w:r w:rsidRPr="00CD60F7">
        <w:rPr>
          <w:sz w:val="22"/>
          <w:szCs w:val="22"/>
          <w:u w:val="single"/>
        </w:rPr>
        <w:t>Fugitive Emissions Limits</w:t>
      </w:r>
      <w:r w:rsidRPr="00CD60F7">
        <w:rPr>
          <w:sz w:val="22"/>
          <w:szCs w:val="22"/>
        </w:rPr>
        <w:t>:  Fugitive emissions are limited to 10% opacity from any emissions point not controlled by a FF baghouse.</w:t>
      </w:r>
      <w:r>
        <w:rPr>
          <w:sz w:val="22"/>
          <w:szCs w:val="22"/>
        </w:rPr>
        <w:t xml:space="preserve">  </w:t>
      </w:r>
      <w:r w:rsidRPr="00CD60F7">
        <w:rPr>
          <w:sz w:val="22"/>
          <w:szCs w:val="22"/>
        </w:rPr>
        <w:t>[Rule 62-</w:t>
      </w:r>
      <w:r w:rsidRPr="00497025">
        <w:rPr>
          <w:sz w:val="22"/>
          <w:szCs w:val="22"/>
        </w:rPr>
        <w:t>4.</w:t>
      </w:r>
      <w:r w:rsidRPr="00CD60F7">
        <w:rPr>
          <w:sz w:val="22"/>
          <w:szCs w:val="22"/>
        </w:rPr>
        <w:t>070(3), F.A.C.]</w:t>
      </w:r>
    </w:p>
    <w:p w:rsidR="008622C9" w:rsidRDefault="008622C9" w:rsidP="008622C9">
      <w:pPr>
        <w:numPr>
          <w:ilvl w:val="0"/>
          <w:numId w:val="35"/>
        </w:numPr>
        <w:tabs>
          <w:tab w:val="clear" w:pos="702"/>
        </w:tabs>
        <w:spacing w:after="120"/>
        <w:ind w:left="360"/>
        <w:rPr>
          <w:sz w:val="22"/>
          <w:szCs w:val="22"/>
        </w:rPr>
      </w:pPr>
      <w:r w:rsidRPr="004F1BBF">
        <w:rPr>
          <w:sz w:val="22"/>
          <w:szCs w:val="22"/>
          <w:u w:val="single"/>
        </w:rPr>
        <w:t>Best Management Practices to Control Unconfined Emissions of PM</w:t>
      </w:r>
      <w:r w:rsidRPr="004F1BBF">
        <w:rPr>
          <w:sz w:val="22"/>
          <w:szCs w:val="22"/>
        </w:rPr>
        <w:t xml:space="preserve">:  To ensure the emission standards with regard to opacity and PM of this subsection are complied with, the procedures set forth in </w:t>
      </w:r>
      <w:r w:rsidRPr="004F1BBF">
        <w:rPr>
          <w:b/>
          <w:sz w:val="22"/>
          <w:szCs w:val="22"/>
        </w:rPr>
        <w:t>Specific</w:t>
      </w:r>
      <w:r w:rsidRPr="004F1BBF">
        <w:rPr>
          <w:sz w:val="22"/>
          <w:szCs w:val="22"/>
        </w:rPr>
        <w:t xml:space="preserve"> </w:t>
      </w:r>
      <w:r w:rsidRPr="004F1BBF">
        <w:rPr>
          <w:b/>
          <w:sz w:val="22"/>
          <w:szCs w:val="22"/>
        </w:rPr>
        <w:t xml:space="preserve">Condition </w:t>
      </w:r>
      <w:r>
        <w:rPr>
          <w:b/>
          <w:sz w:val="22"/>
          <w:szCs w:val="22"/>
        </w:rPr>
        <w:t>10</w:t>
      </w:r>
      <w:r w:rsidRPr="004F1BBF">
        <w:rPr>
          <w:b/>
          <w:sz w:val="22"/>
          <w:szCs w:val="22"/>
        </w:rPr>
        <w:t xml:space="preserve"> </w:t>
      </w:r>
      <w:r w:rsidRPr="004F1BBF">
        <w:rPr>
          <w:sz w:val="22"/>
          <w:szCs w:val="22"/>
        </w:rPr>
        <w:t xml:space="preserve">of </w:t>
      </w:r>
      <w:r w:rsidRPr="004F1BBF">
        <w:rPr>
          <w:b/>
          <w:sz w:val="22"/>
          <w:szCs w:val="22"/>
        </w:rPr>
        <w:t>Section II</w:t>
      </w:r>
      <w:r w:rsidRPr="004F1BBF">
        <w:rPr>
          <w:sz w:val="22"/>
          <w:szCs w:val="22"/>
        </w:rPr>
        <w:t xml:space="preserve"> of this permit, “Unconfined Emissions of Particulate Matter,” shall be adhered to where practical and cost effective.  </w:t>
      </w:r>
      <w:r w:rsidRPr="004F1BBF">
        <w:rPr>
          <w:sz w:val="22"/>
          <w:szCs w:val="22"/>
        </w:rPr>
        <w:br/>
        <w:t xml:space="preserve">[Application No. </w:t>
      </w:r>
      <w:r>
        <w:rPr>
          <w:sz w:val="22"/>
          <w:szCs w:val="22"/>
        </w:rPr>
        <w:t>0990234</w:t>
      </w:r>
      <w:r w:rsidRPr="004F1BBF">
        <w:rPr>
          <w:sz w:val="22"/>
          <w:szCs w:val="22"/>
        </w:rPr>
        <w:t>-0</w:t>
      </w:r>
      <w:r>
        <w:rPr>
          <w:sz w:val="22"/>
          <w:szCs w:val="22"/>
        </w:rPr>
        <w:t>17</w:t>
      </w:r>
      <w:r w:rsidRPr="004F1BBF">
        <w:rPr>
          <w:sz w:val="22"/>
          <w:szCs w:val="22"/>
        </w:rPr>
        <w:t>-AC; Rules 62-4.070, 62-296.320 and 62-212.400 (BACT) F.A.C.]</w:t>
      </w:r>
    </w:p>
    <w:p w:rsidR="008622C9" w:rsidRPr="009C2D1F" w:rsidRDefault="008622C9" w:rsidP="008622C9">
      <w:pPr>
        <w:suppressAutoHyphens/>
        <w:spacing w:after="120"/>
        <w:rPr>
          <w:b/>
          <w:caps/>
          <w:sz w:val="22"/>
          <w:szCs w:val="22"/>
        </w:rPr>
      </w:pPr>
      <w:r w:rsidRPr="009C2D1F">
        <w:rPr>
          <w:b/>
          <w:caps/>
          <w:sz w:val="22"/>
          <w:szCs w:val="22"/>
        </w:rPr>
        <w:t xml:space="preserve">Testing </w:t>
      </w:r>
      <w:smartTag w:uri="urn:schemas-microsoft-com:office:smarttags" w:element="stockticker">
        <w:r w:rsidRPr="009C2D1F">
          <w:rPr>
            <w:b/>
            <w:caps/>
            <w:sz w:val="22"/>
            <w:szCs w:val="22"/>
          </w:rPr>
          <w:t>and</w:t>
        </w:r>
      </w:smartTag>
      <w:r w:rsidRPr="009C2D1F">
        <w:rPr>
          <w:b/>
          <w:caps/>
          <w:sz w:val="22"/>
          <w:szCs w:val="22"/>
        </w:rPr>
        <w:t xml:space="preserve"> Monitoring Requirements</w:t>
      </w:r>
    </w:p>
    <w:p w:rsidR="008622C9" w:rsidRDefault="008622C9" w:rsidP="008622C9">
      <w:pPr>
        <w:numPr>
          <w:ilvl w:val="0"/>
          <w:numId w:val="35"/>
        </w:numPr>
        <w:tabs>
          <w:tab w:val="clear" w:pos="702"/>
        </w:tabs>
        <w:spacing w:after="120"/>
        <w:ind w:left="360"/>
        <w:rPr>
          <w:sz w:val="22"/>
          <w:szCs w:val="22"/>
        </w:rPr>
      </w:pPr>
      <w:r w:rsidRPr="0082662E">
        <w:rPr>
          <w:sz w:val="22"/>
          <w:szCs w:val="22"/>
          <w:u w:val="single"/>
        </w:rPr>
        <w:t>Compliance Demonstrations:</w:t>
      </w:r>
      <w:r w:rsidRPr="0082662E">
        <w:rPr>
          <w:sz w:val="22"/>
          <w:szCs w:val="22"/>
        </w:rPr>
        <w:t xml:space="preserve">  Each emission point shall be tested to demonstrate initial compliance with the emission standards for visible emissions</w:t>
      </w:r>
      <w:r>
        <w:rPr>
          <w:sz w:val="22"/>
          <w:szCs w:val="22"/>
        </w:rPr>
        <w:t xml:space="preserve"> given in </w:t>
      </w:r>
      <w:r w:rsidRPr="000B6E74">
        <w:rPr>
          <w:b/>
          <w:sz w:val="22"/>
          <w:szCs w:val="22"/>
        </w:rPr>
        <w:t>Specific Conditions 5 and 6</w:t>
      </w:r>
      <w:r>
        <w:rPr>
          <w:sz w:val="22"/>
          <w:szCs w:val="22"/>
        </w:rPr>
        <w:t xml:space="preserve"> of this subsection</w:t>
      </w:r>
      <w:r w:rsidRPr="0082662E">
        <w:rPr>
          <w:sz w:val="22"/>
          <w:szCs w:val="22"/>
        </w:rPr>
        <w:t xml:space="preserve"> in accordance with EPA Method 9.  The tests shall be conducted within 60 days after achieving the maximum production rate at which the unit will be operated, but not later than 180 days after the </w:t>
      </w:r>
      <w:r w:rsidRPr="0082662E">
        <w:rPr>
          <w:color w:val="000000"/>
          <w:sz w:val="22"/>
          <w:szCs w:val="22"/>
        </w:rPr>
        <w:t>initial startup.  Thereafter, compliance with the visible emission limits for each emission point shall be demonstrated during each federal fiscal year (October 1</w:t>
      </w:r>
      <w:r w:rsidRPr="0082662E">
        <w:rPr>
          <w:color w:val="000000"/>
          <w:sz w:val="22"/>
          <w:szCs w:val="22"/>
          <w:vertAlign w:val="superscript"/>
        </w:rPr>
        <w:t>st</w:t>
      </w:r>
      <w:r w:rsidRPr="0082662E">
        <w:rPr>
          <w:color w:val="000000"/>
          <w:sz w:val="22"/>
          <w:szCs w:val="22"/>
        </w:rPr>
        <w:t xml:space="preserve"> to September 30</w:t>
      </w:r>
      <w:r w:rsidRPr="0082662E">
        <w:rPr>
          <w:color w:val="000000"/>
          <w:sz w:val="22"/>
          <w:szCs w:val="22"/>
          <w:vertAlign w:val="superscript"/>
        </w:rPr>
        <w:t>th</w:t>
      </w:r>
      <w:r w:rsidRPr="0082662E">
        <w:rPr>
          <w:color w:val="000000"/>
          <w:sz w:val="22"/>
          <w:szCs w:val="22"/>
        </w:rPr>
        <w:t xml:space="preserve">).  </w:t>
      </w:r>
      <w:r>
        <w:rPr>
          <w:color w:val="000000"/>
          <w:sz w:val="22"/>
          <w:szCs w:val="22"/>
        </w:rPr>
        <w:t xml:space="preserve">As specified in Specific Condition 5 of this </w:t>
      </w:r>
      <w:r>
        <w:rPr>
          <w:color w:val="000000"/>
          <w:sz w:val="22"/>
          <w:szCs w:val="22"/>
        </w:rPr>
        <w:lastRenderedPageBreak/>
        <w:t xml:space="preserve">subsection, a PM test must be conducted on a FF baghouse of a storage silos with 60 days of its failure in meeting the VE standard.  </w:t>
      </w:r>
      <w:r w:rsidRPr="0082662E">
        <w:rPr>
          <w:sz w:val="22"/>
          <w:szCs w:val="22"/>
        </w:rPr>
        <w:t>[Rules 62-4.070(3), and 62-297.310(7)(a), F.A.C</w:t>
      </w:r>
      <w:r>
        <w:rPr>
          <w:sz w:val="22"/>
          <w:szCs w:val="22"/>
        </w:rPr>
        <w:t>.</w:t>
      </w:r>
      <w:r w:rsidRPr="0082662E">
        <w:rPr>
          <w:sz w:val="22"/>
          <w:szCs w:val="22"/>
        </w:rPr>
        <w:t>]</w:t>
      </w:r>
    </w:p>
    <w:p w:rsidR="008622C9" w:rsidRPr="0082662E" w:rsidRDefault="008622C9" w:rsidP="008622C9">
      <w:pPr>
        <w:numPr>
          <w:ilvl w:val="0"/>
          <w:numId w:val="35"/>
        </w:numPr>
        <w:tabs>
          <w:tab w:val="clear" w:pos="702"/>
        </w:tabs>
        <w:spacing w:after="120"/>
        <w:ind w:left="360"/>
        <w:rPr>
          <w:sz w:val="22"/>
          <w:szCs w:val="22"/>
        </w:rPr>
      </w:pPr>
      <w:r w:rsidRPr="0082662E">
        <w:rPr>
          <w:sz w:val="22"/>
          <w:szCs w:val="22"/>
          <w:u w:val="single"/>
        </w:rPr>
        <w:t>Test Methods</w:t>
      </w:r>
      <w:r w:rsidRPr="0082662E">
        <w:rPr>
          <w:sz w:val="22"/>
          <w:szCs w:val="22"/>
        </w:rPr>
        <w:t>:  Any required tests shall be performed in accordance with the following reference methods and the applicable requirements of Appendix C</w:t>
      </w:r>
      <w:r>
        <w:rPr>
          <w:sz w:val="22"/>
          <w:szCs w:val="22"/>
        </w:rPr>
        <w:t>TR</w:t>
      </w:r>
      <w:r w:rsidRPr="0082662E">
        <w:rPr>
          <w:sz w:val="22"/>
          <w:szCs w:val="22"/>
        </w:rPr>
        <w:t xml:space="preserve"> of this permit.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8100"/>
      </w:tblGrid>
      <w:tr w:rsidR="008622C9" w:rsidRPr="0082662E" w:rsidTr="00535426">
        <w:tc>
          <w:tcPr>
            <w:tcW w:w="1350" w:type="dxa"/>
          </w:tcPr>
          <w:p w:rsidR="008622C9" w:rsidRPr="0082662E" w:rsidRDefault="008622C9" w:rsidP="00535426">
            <w:pPr>
              <w:spacing w:before="60" w:after="60"/>
              <w:rPr>
                <w:b/>
                <w:sz w:val="22"/>
                <w:szCs w:val="22"/>
              </w:rPr>
            </w:pPr>
            <w:r>
              <w:rPr>
                <w:b/>
                <w:sz w:val="22"/>
                <w:szCs w:val="22"/>
              </w:rPr>
              <w:t xml:space="preserve">EPA </w:t>
            </w:r>
            <w:r w:rsidRPr="0082662E">
              <w:rPr>
                <w:b/>
                <w:sz w:val="22"/>
                <w:szCs w:val="22"/>
              </w:rPr>
              <w:t>Method</w:t>
            </w:r>
          </w:p>
        </w:tc>
        <w:tc>
          <w:tcPr>
            <w:tcW w:w="8100" w:type="dxa"/>
            <w:vAlign w:val="center"/>
          </w:tcPr>
          <w:p w:rsidR="008622C9" w:rsidRPr="0082662E" w:rsidRDefault="008622C9" w:rsidP="00535426">
            <w:pPr>
              <w:spacing w:before="60" w:after="60"/>
              <w:rPr>
                <w:b/>
                <w:sz w:val="22"/>
                <w:szCs w:val="22"/>
              </w:rPr>
            </w:pPr>
            <w:r w:rsidRPr="0082662E">
              <w:rPr>
                <w:b/>
                <w:sz w:val="22"/>
                <w:szCs w:val="22"/>
              </w:rPr>
              <w:t>Description of Method and Comments</w:t>
            </w:r>
          </w:p>
        </w:tc>
      </w:tr>
      <w:tr w:rsidR="008622C9" w:rsidRPr="0082662E" w:rsidTr="00535426">
        <w:tc>
          <w:tcPr>
            <w:tcW w:w="1350" w:type="dxa"/>
            <w:vAlign w:val="center"/>
          </w:tcPr>
          <w:p w:rsidR="008622C9" w:rsidRPr="00D96C34" w:rsidRDefault="008622C9" w:rsidP="00535426">
            <w:pPr>
              <w:spacing w:before="60" w:after="60"/>
              <w:rPr>
                <w:sz w:val="22"/>
                <w:szCs w:val="22"/>
              </w:rPr>
            </w:pPr>
            <w:r w:rsidRPr="00D96C34">
              <w:rPr>
                <w:sz w:val="22"/>
                <w:szCs w:val="22"/>
              </w:rPr>
              <w:t>5</w:t>
            </w:r>
          </w:p>
        </w:tc>
        <w:tc>
          <w:tcPr>
            <w:tcW w:w="8100" w:type="dxa"/>
            <w:vAlign w:val="center"/>
          </w:tcPr>
          <w:p w:rsidR="008622C9" w:rsidRPr="00D96C34" w:rsidRDefault="008622C9" w:rsidP="00535426">
            <w:pPr>
              <w:spacing w:before="60" w:after="60"/>
              <w:rPr>
                <w:i/>
                <w:sz w:val="22"/>
                <w:szCs w:val="22"/>
              </w:rPr>
            </w:pPr>
            <w:r w:rsidRPr="00D96C34">
              <w:rPr>
                <w:sz w:val="22"/>
                <w:szCs w:val="22"/>
              </w:rPr>
              <w:t xml:space="preserve">Determination of Particulate Emissions.  The minimum sample volume shall be 30 </w:t>
            </w:r>
            <w:smartTag w:uri="urn:schemas-microsoft-com:office:smarttags" w:element="PersonName">
              <w:r w:rsidRPr="00D96C34">
                <w:rPr>
                  <w:sz w:val="22"/>
                  <w:szCs w:val="22"/>
                </w:rPr>
                <w:t>dr</w:t>
              </w:r>
            </w:smartTag>
            <w:r w:rsidRPr="00D96C34">
              <w:rPr>
                <w:sz w:val="22"/>
                <w:szCs w:val="22"/>
              </w:rPr>
              <w:t>y standard cubic feet.</w:t>
            </w:r>
          </w:p>
        </w:tc>
      </w:tr>
      <w:tr w:rsidR="008622C9" w:rsidRPr="0082662E" w:rsidTr="00535426">
        <w:tc>
          <w:tcPr>
            <w:tcW w:w="1350" w:type="dxa"/>
          </w:tcPr>
          <w:p w:rsidR="008622C9" w:rsidRPr="0082662E" w:rsidRDefault="008622C9" w:rsidP="00535426">
            <w:pPr>
              <w:spacing w:before="60" w:after="60"/>
              <w:rPr>
                <w:sz w:val="22"/>
                <w:szCs w:val="22"/>
              </w:rPr>
            </w:pPr>
            <w:r w:rsidRPr="0082662E">
              <w:rPr>
                <w:sz w:val="22"/>
                <w:szCs w:val="22"/>
              </w:rPr>
              <w:t>9</w:t>
            </w:r>
          </w:p>
        </w:tc>
        <w:tc>
          <w:tcPr>
            <w:tcW w:w="8100" w:type="dxa"/>
            <w:vAlign w:val="center"/>
          </w:tcPr>
          <w:p w:rsidR="008622C9" w:rsidRPr="0082662E" w:rsidRDefault="008622C9" w:rsidP="00535426">
            <w:pPr>
              <w:spacing w:before="60" w:after="60"/>
              <w:rPr>
                <w:sz w:val="22"/>
                <w:szCs w:val="22"/>
              </w:rPr>
            </w:pPr>
            <w:r w:rsidRPr="0082662E">
              <w:rPr>
                <w:sz w:val="22"/>
                <w:szCs w:val="22"/>
              </w:rPr>
              <w:t>Visual Determination of the Opacity of Emissions from Stationary Sources</w:t>
            </w:r>
          </w:p>
        </w:tc>
      </w:tr>
    </w:tbl>
    <w:p w:rsidR="008622C9" w:rsidRPr="009F0254" w:rsidRDefault="008622C9" w:rsidP="008622C9">
      <w:pPr>
        <w:pStyle w:val="BodyText"/>
        <w:spacing w:before="120"/>
        <w:rPr>
          <w:b/>
          <w:bCs/>
          <w:caps/>
          <w:sz w:val="22"/>
          <w:szCs w:val="22"/>
        </w:rPr>
      </w:pPr>
      <w:r w:rsidRPr="009F0254">
        <w:rPr>
          <w:b/>
          <w:bCs/>
          <w:caps/>
          <w:sz w:val="22"/>
          <w:szCs w:val="22"/>
        </w:rPr>
        <w:t>Reporting and Record Keeping</w:t>
      </w:r>
    </w:p>
    <w:p w:rsidR="008622C9" w:rsidRPr="0082662E" w:rsidRDefault="008622C9" w:rsidP="008622C9">
      <w:pPr>
        <w:numPr>
          <w:ilvl w:val="0"/>
          <w:numId w:val="35"/>
        </w:numPr>
        <w:tabs>
          <w:tab w:val="clear" w:pos="702"/>
        </w:tabs>
        <w:spacing w:after="120"/>
        <w:ind w:left="360"/>
        <w:rPr>
          <w:sz w:val="22"/>
          <w:szCs w:val="22"/>
        </w:rPr>
      </w:pPr>
      <w:r w:rsidRPr="0082662E">
        <w:rPr>
          <w:sz w:val="22"/>
          <w:szCs w:val="22"/>
          <w:u w:val="single"/>
        </w:rPr>
        <w:t>Baghouse O&amp;M Plan</w:t>
      </w:r>
      <w:r w:rsidRPr="0082662E">
        <w:rPr>
          <w:sz w:val="22"/>
          <w:szCs w:val="22"/>
        </w:rPr>
        <w:t>:  For each baghouse the permittee shall prepare an operation and maintenance (O&amp;M) plan to address proper operation, parametric monitoring, and a schedule for conducting periodic inspections and preventive maintenance.  Baghouse inspections and maintenance activities shall be recorded in a written log.  The O&amp;M plan shall be submitted to the Compliance Authority prior to the initial compliance tests for th</w:t>
      </w:r>
      <w:r>
        <w:rPr>
          <w:sz w:val="22"/>
          <w:szCs w:val="22"/>
        </w:rPr>
        <w:t>ese EU</w:t>
      </w:r>
      <w:r w:rsidRPr="0082662E">
        <w:rPr>
          <w:sz w:val="22"/>
          <w:szCs w:val="22"/>
        </w:rPr>
        <w:t>.  [Rule 62-4.070(3), F.A.C.]</w:t>
      </w:r>
    </w:p>
    <w:p w:rsidR="008622C9" w:rsidRPr="008622C9" w:rsidRDefault="008622C9" w:rsidP="008622C9">
      <w:pPr>
        <w:numPr>
          <w:ilvl w:val="0"/>
          <w:numId w:val="35"/>
        </w:numPr>
        <w:tabs>
          <w:tab w:val="clear" w:pos="702"/>
        </w:tabs>
        <w:spacing w:after="120"/>
        <w:ind w:left="360"/>
        <w:rPr>
          <w:sz w:val="22"/>
          <w:szCs w:val="22"/>
        </w:rPr>
        <w:sectPr w:rsidR="008622C9" w:rsidRPr="008622C9" w:rsidSect="00B13D04">
          <w:headerReference w:type="even" r:id="rId35"/>
          <w:headerReference w:type="default" r:id="rId36"/>
          <w:headerReference w:type="first" r:id="rId37"/>
          <w:pgSz w:w="12240" w:h="15840" w:code="1"/>
          <w:pgMar w:top="720" w:right="1080" w:bottom="720" w:left="1080" w:header="720" w:footer="576" w:gutter="0"/>
          <w:paperSrc w:first="15" w:other="15"/>
          <w:cols w:space="720"/>
          <w:docGrid w:linePitch="272"/>
        </w:sectPr>
      </w:pPr>
      <w:r w:rsidRPr="00533BFB">
        <w:rPr>
          <w:sz w:val="22"/>
          <w:szCs w:val="22"/>
          <w:u w:val="single"/>
        </w:rPr>
        <w:t>Test Reports</w:t>
      </w:r>
      <w:r w:rsidRPr="00533BFB">
        <w:rPr>
          <w:sz w:val="22"/>
          <w:szCs w:val="22"/>
        </w:rPr>
        <w:t xml:space="preserve">:  The permittee shall prepare and submit reports for all required tests in accordance with the requirements specified in Appendix </w:t>
      </w:r>
      <w:r>
        <w:rPr>
          <w:sz w:val="22"/>
          <w:szCs w:val="22"/>
        </w:rPr>
        <w:t>CTR</w:t>
      </w:r>
      <w:r w:rsidRPr="00533BFB">
        <w:rPr>
          <w:sz w:val="22"/>
          <w:szCs w:val="22"/>
        </w:rPr>
        <w:t xml:space="preserve"> (Common Testing Requirements) of this permit.  For each test run, the report shall also indicate the operating rate.  [Rule 62-297.310(8), F.A.C.]</w:t>
      </w:r>
    </w:p>
    <w:p w:rsidR="008622C9" w:rsidRDefault="008622C9" w:rsidP="008622C9">
      <w:pPr>
        <w:pStyle w:val="BodyText3"/>
        <w:numPr>
          <w:ilvl w:val="12"/>
          <w:numId w:val="0"/>
        </w:numPr>
        <w:jc w:val="left"/>
        <w:rPr>
          <w:szCs w:val="22"/>
        </w:rPr>
      </w:pPr>
      <w:r w:rsidRPr="00877418">
        <w:rPr>
          <w:szCs w:val="22"/>
        </w:rPr>
        <w:lastRenderedPageBreak/>
        <w:t xml:space="preserve">This section of the permit addresses the following </w:t>
      </w:r>
      <w:r>
        <w:rPr>
          <w:szCs w:val="22"/>
        </w:rPr>
        <w:t>emissions units</w:t>
      </w:r>
      <w:r w:rsidRPr="00D14E0B">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8854"/>
      </w:tblGrid>
      <w:tr w:rsidR="008622C9" w:rsidRPr="00877418" w:rsidTr="00535426">
        <w:tc>
          <w:tcPr>
            <w:tcW w:w="13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622C9" w:rsidRPr="008D5AFB" w:rsidRDefault="008622C9" w:rsidP="00535426">
            <w:pPr>
              <w:rPr>
                <w:b/>
                <w:sz w:val="22"/>
                <w:szCs w:val="22"/>
              </w:rPr>
            </w:pPr>
            <w:r w:rsidRPr="008D5AFB">
              <w:rPr>
                <w:b/>
                <w:sz w:val="22"/>
                <w:szCs w:val="22"/>
              </w:rPr>
              <w:t>E</w:t>
            </w:r>
            <w:r>
              <w:rPr>
                <w:b/>
                <w:sz w:val="22"/>
                <w:szCs w:val="22"/>
              </w:rPr>
              <w:t>.</w:t>
            </w:r>
            <w:r w:rsidRPr="008D5AFB">
              <w:rPr>
                <w:b/>
                <w:sz w:val="22"/>
                <w:szCs w:val="22"/>
              </w:rPr>
              <w:t>U</w:t>
            </w:r>
            <w:r>
              <w:rPr>
                <w:b/>
                <w:sz w:val="22"/>
                <w:szCs w:val="22"/>
              </w:rPr>
              <w:t>.</w:t>
            </w:r>
            <w:r w:rsidRPr="008D5AFB">
              <w:rPr>
                <w:b/>
                <w:sz w:val="22"/>
                <w:szCs w:val="22"/>
              </w:rPr>
              <w:t xml:space="preserve"> ID No.</w:t>
            </w:r>
          </w:p>
        </w:tc>
        <w:tc>
          <w:tcPr>
            <w:tcW w:w="8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622C9" w:rsidRPr="008D5AFB" w:rsidRDefault="008622C9"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8622C9" w:rsidRPr="00877418" w:rsidTr="00535426">
        <w:tc>
          <w:tcPr>
            <w:tcW w:w="1300" w:type="dxa"/>
            <w:tcBorders>
              <w:top w:val="single" w:sz="4" w:space="0" w:color="auto"/>
              <w:left w:val="single" w:sz="4" w:space="0" w:color="auto"/>
              <w:bottom w:val="single" w:sz="4" w:space="0" w:color="auto"/>
              <w:right w:val="single" w:sz="4" w:space="0" w:color="auto"/>
            </w:tcBorders>
          </w:tcPr>
          <w:p w:rsidR="008622C9" w:rsidRPr="008D5AFB" w:rsidRDefault="008622C9" w:rsidP="00535426">
            <w:pPr>
              <w:rPr>
                <w:sz w:val="22"/>
                <w:szCs w:val="22"/>
              </w:rPr>
            </w:pPr>
            <w:r w:rsidRPr="008D5AFB">
              <w:rPr>
                <w:sz w:val="22"/>
                <w:szCs w:val="22"/>
              </w:rPr>
              <w:t>031</w:t>
            </w:r>
          </w:p>
        </w:tc>
        <w:tc>
          <w:tcPr>
            <w:tcW w:w="8854" w:type="dxa"/>
            <w:tcBorders>
              <w:top w:val="single" w:sz="4" w:space="0" w:color="auto"/>
              <w:left w:val="single" w:sz="4" w:space="0" w:color="auto"/>
              <w:bottom w:val="single" w:sz="4" w:space="0" w:color="auto"/>
              <w:right w:val="single" w:sz="4" w:space="0" w:color="auto"/>
            </w:tcBorders>
          </w:tcPr>
          <w:p w:rsidR="008622C9" w:rsidRPr="004B5FE3" w:rsidRDefault="008622C9" w:rsidP="00535426">
            <w:pPr>
              <w:rPr>
                <w:b/>
                <w:i/>
              </w:rPr>
            </w:pPr>
            <w:r w:rsidRPr="000B325A">
              <w:rPr>
                <w:sz w:val="22"/>
              </w:rPr>
              <w:t xml:space="preserve">One emergency diesel firewater pump engine with a maximum design rating of </w:t>
            </w:r>
            <w:r w:rsidRPr="008622C9">
              <w:rPr>
                <w:sz w:val="22"/>
                <w:szCs w:val="22"/>
              </w:rPr>
              <w:t>351</w:t>
            </w:r>
            <w:r w:rsidRPr="000B325A">
              <w:rPr>
                <w:sz w:val="22"/>
              </w:rPr>
              <w:t xml:space="preserve"> hp</w:t>
            </w:r>
          </w:p>
        </w:tc>
      </w:tr>
      <w:tr w:rsidR="008622C9" w:rsidRPr="00877418" w:rsidTr="00535426">
        <w:tc>
          <w:tcPr>
            <w:tcW w:w="1300" w:type="dxa"/>
            <w:tcBorders>
              <w:top w:val="single" w:sz="4" w:space="0" w:color="auto"/>
              <w:left w:val="single" w:sz="4" w:space="0" w:color="auto"/>
              <w:bottom w:val="single" w:sz="4" w:space="0" w:color="auto"/>
              <w:right w:val="single" w:sz="4" w:space="0" w:color="auto"/>
            </w:tcBorders>
          </w:tcPr>
          <w:p w:rsidR="008622C9" w:rsidRPr="008D5AFB" w:rsidRDefault="008622C9" w:rsidP="00535426">
            <w:pPr>
              <w:rPr>
                <w:sz w:val="22"/>
                <w:szCs w:val="22"/>
              </w:rPr>
            </w:pPr>
            <w:r w:rsidRPr="008D5AFB">
              <w:rPr>
                <w:sz w:val="22"/>
                <w:szCs w:val="22"/>
              </w:rPr>
              <w:t>032</w:t>
            </w:r>
          </w:p>
        </w:tc>
        <w:tc>
          <w:tcPr>
            <w:tcW w:w="8854" w:type="dxa"/>
            <w:tcBorders>
              <w:top w:val="single" w:sz="4" w:space="0" w:color="auto"/>
              <w:left w:val="single" w:sz="4" w:space="0" w:color="auto"/>
              <w:bottom w:val="single" w:sz="4" w:space="0" w:color="auto"/>
              <w:right w:val="single" w:sz="4" w:space="0" w:color="auto"/>
            </w:tcBorders>
          </w:tcPr>
          <w:p w:rsidR="008622C9" w:rsidRPr="00652D24" w:rsidRDefault="008622C9" w:rsidP="00535426">
            <w:pPr>
              <w:rPr>
                <w:b/>
              </w:rPr>
            </w:pPr>
            <w:r w:rsidRPr="000B325A">
              <w:rPr>
                <w:sz w:val="22"/>
              </w:rPr>
              <w:t xml:space="preserve">One emergency diesel firewater pump engine with a maximum design rating of </w:t>
            </w:r>
            <w:r w:rsidRPr="008622C9">
              <w:rPr>
                <w:sz w:val="22"/>
                <w:szCs w:val="22"/>
              </w:rPr>
              <w:t>351</w:t>
            </w:r>
            <w:r w:rsidRPr="000B325A">
              <w:rPr>
                <w:sz w:val="22"/>
              </w:rPr>
              <w:t xml:space="preserve"> hp</w:t>
            </w:r>
          </w:p>
        </w:tc>
      </w:tr>
    </w:tbl>
    <w:p w:rsidR="008622C9" w:rsidRPr="005E50DE" w:rsidRDefault="008622C9" w:rsidP="008622C9">
      <w:pPr>
        <w:pStyle w:val="Caption"/>
        <w:spacing w:before="120"/>
        <w:rPr>
          <w:szCs w:val="22"/>
        </w:rPr>
      </w:pPr>
      <w:r w:rsidRPr="005E50DE">
        <w:rPr>
          <w:szCs w:val="22"/>
        </w:rPr>
        <w:t xml:space="preserve">nsps </w:t>
      </w:r>
      <w:r>
        <w:rPr>
          <w:szCs w:val="22"/>
        </w:rPr>
        <w:t xml:space="preserve">and neshap </w:t>
      </w:r>
      <w:r w:rsidRPr="005E50DE">
        <w:rPr>
          <w:szCs w:val="22"/>
        </w:rPr>
        <w:t>APPLICABILITY</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NSPS Subpart IIII Applicability</w:t>
      </w:r>
      <w:r w:rsidRPr="005E50DE">
        <w:rPr>
          <w:sz w:val="22"/>
          <w:szCs w:val="22"/>
        </w:rPr>
        <w:t xml:space="preserve">:  </w:t>
      </w:r>
      <w:r>
        <w:rPr>
          <w:sz w:val="22"/>
          <w:szCs w:val="22"/>
        </w:rPr>
        <w:t xml:space="preserve">Each </w:t>
      </w:r>
      <w:r w:rsidRPr="005E50DE">
        <w:rPr>
          <w:sz w:val="22"/>
          <w:szCs w:val="22"/>
        </w:rPr>
        <w:t>pump engine is an Emergency Stationary Compression Ignition Internal Combustion Engine (Stationary ICE) and shall comply with applicable provisions of 40 CFR 60, Subpart IIII</w:t>
      </w:r>
      <w:smartTag w:uri="urn:schemas-microsoft-com:office:smarttags" w:element="PersonName">
        <w:r w:rsidRPr="005E50DE">
          <w:rPr>
            <w:sz w:val="22"/>
            <w:szCs w:val="22"/>
          </w:rPr>
          <w:t>.</w:t>
        </w:r>
      </w:smartTag>
      <w:r w:rsidRPr="005E50DE">
        <w:rPr>
          <w:sz w:val="22"/>
          <w:szCs w:val="22"/>
        </w:rPr>
        <w:t xml:space="preserve">  [40 CFR 60, Subpart IIII - Standards of Performance for Stationary Compression Ignition Internal Combustion Engines]</w:t>
      </w:r>
    </w:p>
    <w:p w:rsidR="008622C9" w:rsidRPr="00794B31" w:rsidRDefault="008622C9" w:rsidP="008622C9">
      <w:pPr>
        <w:numPr>
          <w:ilvl w:val="1"/>
          <w:numId w:val="40"/>
        </w:numPr>
        <w:tabs>
          <w:tab w:val="clear" w:pos="360"/>
        </w:tabs>
        <w:spacing w:after="120"/>
        <w:ind w:left="274"/>
        <w:rPr>
          <w:sz w:val="22"/>
          <w:szCs w:val="22"/>
        </w:rPr>
      </w:pPr>
      <w:r>
        <w:rPr>
          <w:sz w:val="22"/>
          <w:szCs w:val="22"/>
          <w:u w:val="single"/>
        </w:rPr>
        <w:t>NESHAP</w:t>
      </w:r>
      <w:r w:rsidRPr="00BF0257">
        <w:rPr>
          <w:sz w:val="22"/>
          <w:szCs w:val="22"/>
          <w:u w:val="single"/>
        </w:rPr>
        <w:t xml:space="preserve"> Subpart ZZZZ Applicability</w:t>
      </w:r>
      <w:r w:rsidRPr="00BF0257">
        <w:rPr>
          <w:sz w:val="22"/>
          <w:szCs w:val="22"/>
        </w:rPr>
        <w:t xml:space="preserve">:  </w:t>
      </w:r>
      <w:r>
        <w:rPr>
          <w:sz w:val="22"/>
          <w:szCs w:val="22"/>
        </w:rPr>
        <w:t>The</w:t>
      </w:r>
      <w:r w:rsidRPr="00BF0257">
        <w:rPr>
          <w:sz w:val="22"/>
          <w:szCs w:val="22"/>
        </w:rPr>
        <w:t xml:space="preserve"> emergency </w:t>
      </w:r>
      <w:r>
        <w:rPr>
          <w:sz w:val="22"/>
          <w:szCs w:val="22"/>
        </w:rPr>
        <w:t>pump engines are</w:t>
      </w:r>
      <w:r w:rsidRPr="00BF0257">
        <w:rPr>
          <w:sz w:val="22"/>
          <w:szCs w:val="22"/>
        </w:rPr>
        <w:t xml:space="preserve"> Liquid Fueled Reciprocating Internal Combustion Engines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engines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8622C9" w:rsidRPr="0067154B" w:rsidRDefault="008622C9" w:rsidP="008622C9">
      <w:pPr>
        <w:pStyle w:val="BodyText"/>
        <w:rPr>
          <w:b/>
          <w:caps/>
          <w:sz w:val="22"/>
        </w:rPr>
      </w:pPr>
      <w:r w:rsidRPr="0067154B">
        <w:rPr>
          <w:b/>
          <w:caps/>
          <w:sz w:val="22"/>
        </w:rPr>
        <w:t>Equipment Specifications</w:t>
      </w:r>
    </w:p>
    <w:p w:rsidR="008622C9" w:rsidRPr="0067154B" w:rsidRDefault="008622C9" w:rsidP="008622C9">
      <w:pPr>
        <w:numPr>
          <w:ilvl w:val="1"/>
          <w:numId w:val="40"/>
        </w:numPr>
        <w:tabs>
          <w:tab w:val="clear" w:pos="360"/>
        </w:tabs>
        <w:spacing w:after="120"/>
        <w:ind w:left="274"/>
        <w:rPr>
          <w:sz w:val="22"/>
        </w:rPr>
      </w:pPr>
      <w:r w:rsidRPr="005E50DE">
        <w:rPr>
          <w:sz w:val="22"/>
          <w:szCs w:val="22"/>
          <w:u w:val="single"/>
        </w:rPr>
        <w:t xml:space="preserve">Engine Driven </w:t>
      </w:r>
      <w:r>
        <w:rPr>
          <w:sz w:val="22"/>
          <w:szCs w:val="22"/>
          <w:u w:val="single"/>
        </w:rPr>
        <w:t xml:space="preserve">Fire </w:t>
      </w:r>
      <w:r w:rsidRPr="005E50DE">
        <w:rPr>
          <w:sz w:val="22"/>
          <w:szCs w:val="22"/>
          <w:u w:val="single"/>
        </w:rPr>
        <w:t>Pump</w:t>
      </w:r>
      <w:r>
        <w:rPr>
          <w:sz w:val="22"/>
          <w:szCs w:val="22"/>
          <w:u w:val="single"/>
        </w:rPr>
        <w:t>s</w:t>
      </w:r>
      <w:r w:rsidRPr="005E50DE">
        <w:rPr>
          <w:sz w:val="22"/>
          <w:szCs w:val="22"/>
        </w:rPr>
        <w:t xml:space="preserve">:  The permittee is authorized to install, operate, and maintain </w:t>
      </w:r>
      <w:r>
        <w:rPr>
          <w:sz w:val="22"/>
          <w:szCs w:val="22"/>
        </w:rPr>
        <w:t>two</w:t>
      </w:r>
      <w:r w:rsidRPr="005E50DE">
        <w:rPr>
          <w:sz w:val="22"/>
          <w:szCs w:val="22"/>
        </w:rPr>
        <w:t xml:space="preserve"> </w:t>
      </w:r>
      <w:r>
        <w:rPr>
          <w:sz w:val="22"/>
          <w:szCs w:val="22"/>
        </w:rPr>
        <w:t xml:space="preserve">emergency </w:t>
      </w:r>
      <w:r w:rsidRPr="005E50DE">
        <w:rPr>
          <w:sz w:val="22"/>
          <w:szCs w:val="22"/>
        </w:rPr>
        <w:t>diesel</w:t>
      </w:r>
      <w:r>
        <w:rPr>
          <w:sz w:val="22"/>
          <w:szCs w:val="22"/>
        </w:rPr>
        <w:t xml:space="preserve"> fire pump engines.  The pump engines will each have a maximum rating of </w:t>
      </w:r>
      <w:r w:rsidRPr="008622C9">
        <w:rPr>
          <w:sz w:val="22"/>
          <w:szCs w:val="22"/>
        </w:rPr>
        <w:t xml:space="preserve">351 hp (262 kW) or smaller.  [Application No. 0990234-017-AC; Permit No. 0990234-023-AC/PSD-FL-413A; </w:t>
      </w:r>
      <w:r w:rsidRPr="005E50DE">
        <w:rPr>
          <w:sz w:val="22"/>
          <w:szCs w:val="22"/>
        </w:rPr>
        <w:t>and Rule</w:t>
      </w:r>
      <w:r>
        <w:rPr>
          <w:sz w:val="22"/>
          <w:szCs w:val="22"/>
        </w:rPr>
        <w:t>s</w:t>
      </w:r>
      <w:r w:rsidRPr="005E50DE">
        <w:rPr>
          <w:sz w:val="22"/>
          <w:szCs w:val="22"/>
        </w:rPr>
        <w:t xml:space="preserve"> 62-210.200(PTE)</w:t>
      </w:r>
      <w:r>
        <w:rPr>
          <w:sz w:val="22"/>
          <w:szCs w:val="22"/>
        </w:rPr>
        <w:t xml:space="preserve"> and </w:t>
      </w:r>
      <w:r w:rsidRPr="003C49D7">
        <w:rPr>
          <w:color w:val="000000"/>
          <w:sz w:val="22"/>
          <w:szCs w:val="22"/>
        </w:rPr>
        <w:t>62-212.400 (BACT)</w:t>
      </w:r>
      <w:r w:rsidRPr="005E50DE">
        <w:rPr>
          <w:sz w:val="22"/>
          <w:szCs w:val="22"/>
        </w:rPr>
        <w:t>, F.A.C.]</w:t>
      </w:r>
    </w:p>
    <w:p w:rsidR="008622C9" w:rsidRPr="00D86EF3" w:rsidRDefault="008622C9" w:rsidP="008622C9">
      <w:pPr>
        <w:numPr>
          <w:ilvl w:val="1"/>
          <w:numId w:val="40"/>
        </w:numPr>
        <w:tabs>
          <w:tab w:val="clear" w:pos="360"/>
        </w:tabs>
        <w:spacing w:after="120"/>
        <w:ind w:left="274"/>
        <w:rPr>
          <w:sz w:val="22"/>
          <w:szCs w:val="22"/>
        </w:rPr>
      </w:pPr>
      <w:r w:rsidRPr="00D86EF3">
        <w:rPr>
          <w:sz w:val="22"/>
          <w:szCs w:val="22"/>
          <w:u w:val="single"/>
        </w:rPr>
        <w:t xml:space="preserve">ULSD </w:t>
      </w:r>
      <w:r>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1,000 gallon tank to store ULSD </w:t>
      </w:r>
      <w:r>
        <w:rPr>
          <w:sz w:val="22"/>
          <w:szCs w:val="22"/>
        </w:rPr>
        <w:t>fuel oil</w:t>
      </w:r>
      <w:r w:rsidRPr="00D86EF3">
        <w:rPr>
          <w:sz w:val="22"/>
          <w:szCs w:val="22"/>
        </w:rPr>
        <w:t xml:space="preserve"> for use </w:t>
      </w:r>
      <w:r>
        <w:rPr>
          <w:sz w:val="22"/>
          <w:szCs w:val="22"/>
        </w:rPr>
        <w:t>in the</w:t>
      </w:r>
      <w:r w:rsidRPr="0009446C">
        <w:rPr>
          <w:sz w:val="22"/>
          <w:szCs w:val="22"/>
        </w:rPr>
        <w:t xml:space="preserve"> </w:t>
      </w:r>
      <w:r w:rsidRPr="005E50DE">
        <w:rPr>
          <w:sz w:val="22"/>
          <w:szCs w:val="22"/>
        </w:rPr>
        <w:t>emergency diesel fire</w:t>
      </w:r>
      <w:r>
        <w:rPr>
          <w:sz w:val="22"/>
          <w:szCs w:val="22"/>
        </w:rPr>
        <w:t>water</w:t>
      </w:r>
      <w:r w:rsidRPr="005E50DE">
        <w:rPr>
          <w:sz w:val="22"/>
          <w:szCs w:val="22"/>
        </w:rPr>
        <w:t xml:space="preserve"> pump engine</w:t>
      </w:r>
      <w:r>
        <w:rPr>
          <w:sz w:val="22"/>
          <w:szCs w:val="22"/>
        </w:rPr>
        <w:t>s</w:t>
      </w:r>
      <w:r w:rsidRPr="00D86EF3">
        <w:rPr>
          <w:sz w:val="22"/>
          <w:szCs w:val="22"/>
        </w:rPr>
        <w:t>.  [</w:t>
      </w:r>
      <w:r w:rsidRPr="005E50DE">
        <w:rPr>
          <w:sz w:val="22"/>
          <w:szCs w:val="22"/>
        </w:rPr>
        <w:t>Rule 62-4</w:t>
      </w:r>
      <w:smartTag w:uri="urn:schemas-microsoft-com:office:smarttags" w:element="PersonName">
        <w:r w:rsidRPr="005E50DE">
          <w:rPr>
            <w:sz w:val="22"/>
            <w:szCs w:val="22"/>
          </w:rPr>
          <w:t>.</w:t>
        </w:r>
      </w:smartTag>
      <w:r w:rsidRPr="005E50DE">
        <w:rPr>
          <w:sz w:val="22"/>
          <w:szCs w:val="22"/>
        </w:rPr>
        <w:t>070(3), F.A.C.</w:t>
      </w:r>
      <w:r w:rsidRPr="00D86EF3">
        <w:rPr>
          <w:sz w:val="22"/>
          <w:szCs w:val="22"/>
        </w:rPr>
        <w:t xml:space="preserve">] </w:t>
      </w:r>
    </w:p>
    <w:p w:rsidR="008622C9" w:rsidRDefault="008622C9" w:rsidP="008622C9">
      <w:pPr>
        <w:spacing w:after="120"/>
        <w:ind w:left="27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 </w:t>
      </w:r>
      <w:r w:rsidRPr="000911AD">
        <w:rPr>
          <w:i/>
          <w:sz w:val="22"/>
          <w:szCs w:val="22"/>
        </w:rPr>
        <w:t>emergency diesel firewater pump engine</w:t>
      </w:r>
      <w:r>
        <w:rPr>
          <w:i/>
          <w:sz w:val="22"/>
          <w:szCs w:val="22"/>
        </w:rPr>
        <w:t>s</w:t>
      </w:r>
      <w:r w:rsidRPr="000911AD">
        <w:rPr>
          <w:i/>
          <w:sz w:val="22"/>
          <w:szCs w:val="22"/>
        </w:rPr>
        <w:t xml:space="preserve"> </w:t>
      </w:r>
      <w:r>
        <w:rPr>
          <w:i/>
          <w:sz w:val="22"/>
          <w:szCs w:val="22"/>
        </w:rPr>
        <w:t xml:space="preserve">at the </w:t>
      </w:r>
      <w:r w:rsidRPr="0067154B">
        <w:rPr>
          <w:i/>
          <w:sz w:val="22"/>
          <w:szCs w:val="22"/>
        </w:rPr>
        <w:t xml:space="preserve">PBREF2 </w:t>
      </w:r>
      <w:r w:rsidRPr="00D86EF3">
        <w:rPr>
          <w:i/>
          <w:sz w:val="22"/>
          <w:szCs w:val="22"/>
        </w:rPr>
        <w:t xml:space="preserve">facility is not subject to NSPS Subpart Kb because it stores a liquid (ULSD </w:t>
      </w:r>
      <w:r>
        <w:rPr>
          <w:i/>
          <w:sz w:val="22"/>
          <w:szCs w:val="22"/>
        </w:rPr>
        <w:t>fuel oil</w:t>
      </w:r>
      <w:r w:rsidRPr="00D86EF3">
        <w:rPr>
          <w:i/>
          <w:sz w:val="22"/>
          <w:szCs w:val="22"/>
        </w:rPr>
        <w:t>) with a maximum true vapor pressure less than 3.5 kPa (0.51 pounds per square inch (psi)).  Accordingly it is an unregulated emissions unit.}</w:t>
      </w:r>
      <w:r>
        <w:rPr>
          <w:i/>
          <w:sz w:val="22"/>
          <w:szCs w:val="22"/>
        </w:rPr>
        <w:t xml:space="preserve">  </w:t>
      </w:r>
      <w:r>
        <w:rPr>
          <w:i/>
          <w:sz w:val="22"/>
          <w:szCs w:val="22"/>
        </w:rPr>
        <w:br/>
      </w:r>
      <w:r w:rsidRPr="00D86EF3">
        <w:rPr>
          <w:sz w:val="22"/>
          <w:szCs w:val="22"/>
        </w:rPr>
        <w:t>[40 CFR 60.110b(a) and (c)</w:t>
      </w:r>
      <w:r>
        <w:rPr>
          <w:sz w:val="22"/>
          <w:szCs w:val="22"/>
        </w:rPr>
        <w:t xml:space="preserve"> and</w:t>
      </w:r>
      <w:r w:rsidRPr="00D86EF3">
        <w:rPr>
          <w:sz w:val="22"/>
          <w:szCs w:val="22"/>
        </w:rPr>
        <w:t xml:space="preserve"> </w:t>
      </w:r>
      <w:r w:rsidRPr="008805AC">
        <w:rPr>
          <w:sz w:val="22"/>
          <w:szCs w:val="22"/>
        </w:rPr>
        <w:t>Rule 62-204.800(</w:t>
      </w:r>
      <w:r w:rsidRPr="00BF342A">
        <w:rPr>
          <w:color w:val="000000" w:themeColor="text1"/>
          <w:sz w:val="22"/>
          <w:szCs w:val="22"/>
        </w:rPr>
        <w:t>8</w:t>
      </w:r>
      <w:r w:rsidRPr="008805AC">
        <w:rPr>
          <w:sz w:val="22"/>
          <w:szCs w:val="22"/>
        </w:rPr>
        <w:t>)(b)</w:t>
      </w:r>
      <w:r w:rsidRPr="00BF342A">
        <w:rPr>
          <w:color w:val="000000" w:themeColor="text1"/>
          <w:sz w:val="22"/>
          <w:szCs w:val="22"/>
        </w:rPr>
        <w:t>(17)</w:t>
      </w:r>
      <w:r w:rsidRPr="008805AC">
        <w:rPr>
          <w:sz w:val="22"/>
          <w:szCs w:val="22"/>
        </w:rPr>
        <w:t>, F.A.C.]</w:t>
      </w:r>
    </w:p>
    <w:p w:rsidR="008622C9" w:rsidRPr="0067154B" w:rsidRDefault="008622C9" w:rsidP="008622C9">
      <w:pPr>
        <w:spacing w:after="120"/>
        <w:rPr>
          <w:b/>
          <w:sz w:val="22"/>
          <w:szCs w:val="22"/>
        </w:rPr>
      </w:pPr>
      <w:r w:rsidRPr="0067154B">
        <w:rPr>
          <w:b/>
          <w:sz w:val="22"/>
          <w:szCs w:val="22"/>
        </w:rPr>
        <w:t>PERFORMANCE RESTRICTIONS</w:t>
      </w:r>
    </w:p>
    <w:p w:rsidR="008622C9" w:rsidRPr="005E50DE" w:rsidRDefault="008622C9" w:rsidP="008622C9">
      <w:pPr>
        <w:numPr>
          <w:ilvl w:val="1"/>
          <w:numId w:val="40"/>
        </w:numPr>
        <w:tabs>
          <w:tab w:val="clear" w:pos="360"/>
        </w:tabs>
        <w:spacing w:after="120"/>
        <w:ind w:left="274"/>
        <w:rPr>
          <w:sz w:val="22"/>
          <w:szCs w:val="22"/>
        </w:rPr>
      </w:pPr>
      <w:r w:rsidRPr="00584075">
        <w:rPr>
          <w:sz w:val="22"/>
          <w:szCs w:val="22"/>
          <w:u w:val="single"/>
        </w:rPr>
        <w:t>Hours of Operation</w:t>
      </w:r>
      <w:r w:rsidRPr="00584075">
        <w:rPr>
          <w:sz w:val="22"/>
          <w:szCs w:val="22"/>
        </w:rPr>
        <w:t xml:space="preserve">:  </w:t>
      </w:r>
      <w:r>
        <w:rPr>
          <w:sz w:val="22"/>
          <w:szCs w:val="22"/>
        </w:rPr>
        <w:t>Each fire</w:t>
      </w:r>
      <w:r w:rsidRPr="00584075">
        <w:rPr>
          <w:sz w:val="22"/>
          <w:szCs w:val="22"/>
        </w:rPr>
        <w:t xml:space="preserve"> pump </w:t>
      </w:r>
      <w:r>
        <w:rPr>
          <w:sz w:val="22"/>
          <w:szCs w:val="22"/>
        </w:rPr>
        <w:t xml:space="preserve">engine </w:t>
      </w:r>
      <w:r w:rsidRPr="00584075">
        <w:rPr>
          <w:sz w:val="22"/>
          <w:szCs w:val="22"/>
        </w:rPr>
        <w:t xml:space="preserve">may operate up to </w:t>
      </w:r>
      <w:r>
        <w:rPr>
          <w:sz w:val="22"/>
          <w:szCs w:val="22"/>
        </w:rPr>
        <w:t>100</w:t>
      </w:r>
      <w:r w:rsidRPr="00584075">
        <w:rPr>
          <w:sz w:val="22"/>
          <w:szCs w:val="22"/>
        </w:rPr>
        <w:t xml:space="preserve"> hours per year for maintenance and testing purposes.  [Application No. </w:t>
      </w:r>
      <w:r>
        <w:rPr>
          <w:sz w:val="22"/>
          <w:szCs w:val="22"/>
        </w:rPr>
        <w:t>0990234</w:t>
      </w:r>
      <w:r w:rsidRPr="00584075">
        <w:rPr>
          <w:sz w:val="22"/>
          <w:szCs w:val="22"/>
        </w:rPr>
        <w:t>-0</w:t>
      </w:r>
      <w:r>
        <w:rPr>
          <w:sz w:val="22"/>
          <w:szCs w:val="22"/>
        </w:rPr>
        <w:t>17</w:t>
      </w:r>
      <w:r w:rsidRPr="00584075">
        <w:rPr>
          <w:sz w:val="22"/>
          <w:szCs w:val="22"/>
        </w:rPr>
        <w:t>-AC</w:t>
      </w:r>
      <w:r>
        <w:rPr>
          <w:sz w:val="22"/>
          <w:szCs w:val="22"/>
        </w:rPr>
        <w:t xml:space="preserve">; </w:t>
      </w:r>
      <w:r w:rsidRPr="008622C9">
        <w:rPr>
          <w:sz w:val="22"/>
          <w:szCs w:val="22"/>
        </w:rPr>
        <w:t xml:space="preserve">Permit No. 0990234-023-AC/PSD-FL-413A; </w:t>
      </w:r>
      <w:r w:rsidRPr="00584075">
        <w:rPr>
          <w:sz w:val="22"/>
          <w:szCs w:val="22"/>
        </w:rPr>
        <w:t>Rules 62-210.200 (PTE)</w:t>
      </w:r>
      <w:r>
        <w:rPr>
          <w:sz w:val="22"/>
          <w:szCs w:val="22"/>
        </w:rPr>
        <w:t xml:space="preserve"> and </w:t>
      </w:r>
      <w:r w:rsidRPr="003C49D7">
        <w:rPr>
          <w:color w:val="000000"/>
          <w:sz w:val="22"/>
          <w:szCs w:val="22"/>
        </w:rPr>
        <w:t>62-212.400 (BACT)</w:t>
      </w:r>
      <w:r w:rsidRPr="00584075">
        <w:rPr>
          <w:sz w:val="22"/>
          <w:szCs w:val="22"/>
        </w:rPr>
        <w:t>, F.A.C.]</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Authorized Fuel</w:t>
      </w:r>
      <w:r w:rsidRPr="005E50DE">
        <w:rPr>
          <w:sz w:val="22"/>
          <w:szCs w:val="22"/>
        </w:rPr>
        <w:t xml:space="preserve">:  </w:t>
      </w:r>
      <w:r>
        <w:rPr>
          <w:sz w:val="22"/>
          <w:szCs w:val="22"/>
        </w:rPr>
        <w:t>Each pump</w:t>
      </w:r>
      <w:r w:rsidRPr="005E50DE">
        <w:rPr>
          <w:sz w:val="22"/>
          <w:szCs w:val="22"/>
        </w:rPr>
        <w:t xml:space="preserve"> </w:t>
      </w:r>
      <w:r>
        <w:rPr>
          <w:sz w:val="22"/>
          <w:szCs w:val="22"/>
        </w:rPr>
        <w:t>engine</w:t>
      </w:r>
      <w:r w:rsidRPr="005E50DE">
        <w:rPr>
          <w:sz w:val="22"/>
          <w:szCs w:val="22"/>
        </w:rPr>
        <w:t xml:space="preserve"> shall fire ULSD </w:t>
      </w:r>
      <w:r>
        <w:rPr>
          <w:sz w:val="22"/>
          <w:szCs w:val="22"/>
        </w:rPr>
        <w:t>fuel oil.  The ULSD fuel oil</w:t>
      </w:r>
      <w:r w:rsidRPr="005E50DE">
        <w:rPr>
          <w:sz w:val="22"/>
          <w:szCs w:val="22"/>
        </w:rPr>
        <w:t xml:space="preserve"> shall contain no more than 0</w:t>
      </w:r>
      <w:smartTag w:uri="urn:schemas-microsoft-com:office:smarttags" w:element="PersonName">
        <w:r w:rsidRPr="005E50DE">
          <w:rPr>
            <w:sz w:val="22"/>
            <w:szCs w:val="22"/>
          </w:rPr>
          <w:t>.</w:t>
        </w:r>
      </w:smartTag>
      <w:r w:rsidRPr="005E50DE">
        <w:rPr>
          <w:sz w:val="22"/>
          <w:szCs w:val="22"/>
        </w:rPr>
        <w:t xml:space="preserve">0015% sulfur by weight.  [Application No. </w:t>
      </w:r>
      <w:r>
        <w:rPr>
          <w:sz w:val="22"/>
          <w:szCs w:val="22"/>
        </w:rPr>
        <w:t>0990234</w:t>
      </w:r>
      <w:r w:rsidRPr="005E50DE">
        <w:rPr>
          <w:sz w:val="22"/>
          <w:szCs w:val="22"/>
        </w:rPr>
        <w:t>-0</w:t>
      </w:r>
      <w:r>
        <w:rPr>
          <w:sz w:val="22"/>
          <w:szCs w:val="22"/>
        </w:rPr>
        <w:t>17</w:t>
      </w:r>
      <w:r w:rsidRPr="005E50DE">
        <w:rPr>
          <w:sz w:val="22"/>
          <w:szCs w:val="22"/>
        </w:rPr>
        <w:t>-AC</w:t>
      </w:r>
      <w:r>
        <w:rPr>
          <w:sz w:val="22"/>
          <w:szCs w:val="22"/>
        </w:rPr>
        <w:t xml:space="preserve">; </w:t>
      </w:r>
      <w:r w:rsidRPr="005E50DE">
        <w:rPr>
          <w:sz w:val="22"/>
          <w:szCs w:val="22"/>
        </w:rPr>
        <w:t>Rules 62-210.200 (PTE)</w:t>
      </w:r>
      <w:r>
        <w:rPr>
          <w:sz w:val="22"/>
          <w:szCs w:val="22"/>
        </w:rPr>
        <w:t xml:space="preserve"> and </w:t>
      </w:r>
      <w:r w:rsidRPr="003C49D7">
        <w:rPr>
          <w:color w:val="000000"/>
          <w:sz w:val="22"/>
          <w:szCs w:val="22"/>
        </w:rPr>
        <w:t>62-212.400 (BACT)</w:t>
      </w:r>
      <w:r w:rsidRPr="005E50DE">
        <w:rPr>
          <w:sz w:val="22"/>
          <w:szCs w:val="22"/>
        </w:rPr>
        <w:t xml:space="preserve">, F.A.C.]  </w:t>
      </w:r>
    </w:p>
    <w:p w:rsidR="008622C9" w:rsidRPr="005E50DE" w:rsidRDefault="008622C9" w:rsidP="008622C9">
      <w:pPr>
        <w:spacing w:after="120"/>
        <w:rPr>
          <w:sz w:val="22"/>
          <w:szCs w:val="22"/>
        </w:rPr>
      </w:pPr>
      <w:r w:rsidRPr="005E50DE">
        <w:rPr>
          <w:b/>
          <w:sz w:val="22"/>
          <w:szCs w:val="22"/>
        </w:rPr>
        <w:t>EMISSION STANDARDS</w:t>
      </w:r>
    </w:p>
    <w:p w:rsidR="008622C9" w:rsidRDefault="008622C9" w:rsidP="008622C9">
      <w:pPr>
        <w:numPr>
          <w:ilvl w:val="1"/>
          <w:numId w:val="40"/>
        </w:numPr>
        <w:tabs>
          <w:tab w:val="clear" w:pos="360"/>
        </w:tabs>
        <w:spacing w:after="120"/>
        <w:ind w:left="274"/>
        <w:rPr>
          <w:sz w:val="22"/>
          <w:szCs w:val="22"/>
        </w:rPr>
      </w:pPr>
      <w:r w:rsidRPr="005E50DE">
        <w:rPr>
          <w:sz w:val="22"/>
          <w:szCs w:val="22"/>
          <w:u w:val="single"/>
        </w:rPr>
        <w:t>Emissions Limits</w:t>
      </w:r>
      <w:r w:rsidRPr="005E50DE">
        <w:rPr>
          <w:sz w:val="22"/>
          <w:szCs w:val="22"/>
        </w:rPr>
        <w:t>:  The emergency fire pump engine</w:t>
      </w:r>
      <w:r>
        <w:rPr>
          <w:sz w:val="22"/>
          <w:szCs w:val="22"/>
        </w:rPr>
        <w:t>s</w:t>
      </w:r>
      <w:r w:rsidRPr="005E50DE">
        <w:rPr>
          <w:sz w:val="22"/>
          <w:szCs w:val="22"/>
        </w:rPr>
        <w:t xml:space="preserve"> shall comply with the following emission limits and demonstrate compliance in accordance with the procedures given in 40 CFR 60, Subpart IIII.  Manufacturer certification may be provided to the Department in lieu of actual testing</w:t>
      </w:r>
      <w:smartTag w:uri="urn:schemas-microsoft-com:office:smarttags" w:element="PersonName">
        <w:r w:rsidRPr="005E50DE">
          <w:rPr>
            <w:sz w:val="22"/>
            <w:szCs w:val="22"/>
          </w:rPr>
          <w:t>.</w:t>
        </w:r>
      </w:smartTag>
      <w:r w:rsidRPr="005E50DE">
        <w:rPr>
          <w:sz w:val="22"/>
          <w:szCs w:val="22"/>
        </w:rPr>
        <w:t xml:space="preserve">  [40 CFR 60</w:t>
      </w:r>
      <w:smartTag w:uri="urn:schemas-microsoft-com:office:smarttags" w:element="PersonName">
        <w:r w:rsidRPr="005E50DE">
          <w:rPr>
            <w:sz w:val="22"/>
            <w:szCs w:val="22"/>
          </w:rPr>
          <w:t>.</w:t>
        </w:r>
      </w:smartTag>
      <w:r w:rsidRPr="005E50DE">
        <w:rPr>
          <w:sz w:val="22"/>
          <w:szCs w:val="22"/>
        </w:rPr>
        <w:t>4211 and Rule 62-4</w:t>
      </w:r>
      <w:smartTag w:uri="urn:schemas-microsoft-com:office:smarttags" w:element="PersonName">
        <w:r w:rsidRPr="005E50DE">
          <w:rPr>
            <w:sz w:val="22"/>
            <w:szCs w:val="22"/>
          </w:rPr>
          <w:t>.</w:t>
        </w:r>
      </w:smartTag>
      <w:r w:rsidRPr="005E50DE">
        <w:rPr>
          <w:sz w:val="22"/>
          <w:szCs w:val="22"/>
        </w:rPr>
        <w:t>070(3), F.A.C.]</w:t>
      </w:r>
    </w:p>
    <w:p w:rsidR="008622C9" w:rsidRDefault="008622C9" w:rsidP="008622C9">
      <w:pPr>
        <w:spacing w:after="120"/>
        <w:ind w:left="274"/>
        <w:rPr>
          <w:sz w:val="22"/>
          <w:szCs w:val="22"/>
        </w:rPr>
      </w:pPr>
      <w:r>
        <w:rPr>
          <w:sz w:val="22"/>
          <w:szCs w:val="22"/>
        </w:rPr>
        <w:br w:type="page"/>
      </w:r>
    </w:p>
    <w:tbl>
      <w:tblPr>
        <w:tblW w:w="9720" w:type="dxa"/>
        <w:tblInd w:w="37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70"/>
        <w:gridCol w:w="1350"/>
        <w:gridCol w:w="2070"/>
        <w:gridCol w:w="1260"/>
        <w:gridCol w:w="2070"/>
      </w:tblGrid>
      <w:tr w:rsidR="008622C9" w:rsidRPr="009721E9" w:rsidTr="00535426">
        <w:tc>
          <w:tcPr>
            <w:tcW w:w="2970" w:type="dxa"/>
            <w:vAlign w:val="center"/>
          </w:tcPr>
          <w:p w:rsidR="008622C9" w:rsidRPr="00675031" w:rsidRDefault="008622C9" w:rsidP="00535426">
            <w:pPr>
              <w:tabs>
                <w:tab w:val="left" w:pos="5184"/>
                <w:tab w:val="right" w:pos="9504"/>
              </w:tabs>
              <w:spacing w:before="20" w:after="20"/>
              <w:rPr>
                <w:b/>
                <w:color w:val="000000"/>
                <w:sz w:val="22"/>
                <w:szCs w:val="22"/>
              </w:rPr>
            </w:pPr>
            <w:r>
              <w:rPr>
                <w:sz w:val="22"/>
                <w:szCs w:val="22"/>
              </w:rPr>
              <w:lastRenderedPageBreak/>
              <w:br w:type="page"/>
            </w:r>
            <w:r w:rsidRPr="00675031">
              <w:rPr>
                <w:b/>
                <w:color w:val="000000"/>
                <w:sz w:val="22"/>
                <w:szCs w:val="22"/>
              </w:rPr>
              <w:t>Emergency Pumps</w:t>
            </w:r>
            <w:r w:rsidRPr="00675031">
              <w:rPr>
                <w:b/>
                <w:color w:val="000000"/>
                <w:sz w:val="22"/>
                <w:szCs w:val="22"/>
              </w:rPr>
              <w:br/>
            </w:r>
            <w:r w:rsidRPr="00675031">
              <w:rPr>
                <w:color w:val="000000"/>
                <w:sz w:val="22"/>
                <w:szCs w:val="22"/>
              </w:rPr>
              <w:t>(</w:t>
            </w:r>
            <w:r>
              <w:rPr>
                <w:color w:val="000000"/>
                <w:sz w:val="22"/>
                <w:szCs w:val="22"/>
              </w:rPr>
              <w:t>300</w:t>
            </w:r>
            <w:r w:rsidRPr="00675031">
              <w:rPr>
                <w:color w:val="000000"/>
                <w:sz w:val="22"/>
                <w:szCs w:val="22"/>
              </w:rPr>
              <w:t xml:space="preserve"> hp </w:t>
            </w:r>
            <w:r>
              <w:rPr>
                <w:color w:val="000000"/>
                <w:sz w:val="22"/>
                <w:szCs w:val="22"/>
              </w:rPr>
              <w:t xml:space="preserve">≤ </w:t>
            </w:r>
            <w:r w:rsidRPr="00675031">
              <w:rPr>
                <w:color w:val="000000"/>
                <w:sz w:val="22"/>
                <w:szCs w:val="22"/>
              </w:rPr>
              <w:t xml:space="preserve">and &lt; </w:t>
            </w:r>
            <w:r>
              <w:rPr>
                <w:color w:val="000000"/>
                <w:sz w:val="22"/>
                <w:szCs w:val="22"/>
              </w:rPr>
              <w:t>600</w:t>
            </w:r>
            <w:r w:rsidRPr="00675031">
              <w:rPr>
                <w:color w:val="000000"/>
                <w:sz w:val="22"/>
                <w:szCs w:val="22"/>
              </w:rPr>
              <w:t xml:space="preserve"> hp)</w:t>
            </w:r>
          </w:p>
        </w:tc>
        <w:tc>
          <w:tcPr>
            <w:tcW w:w="135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CO</w:t>
            </w:r>
            <w:r w:rsidRPr="00675031">
              <w:rPr>
                <w:b/>
                <w:color w:val="000000"/>
                <w:sz w:val="22"/>
                <w:szCs w:val="22"/>
              </w:rPr>
              <w:br/>
              <w:t>(</w:t>
            </w:r>
            <w:r w:rsidRPr="00675031">
              <w:rPr>
                <w:color w:val="000000"/>
                <w:sz w:val="22"/>
                <w:szCs w:val="22"/>
              </w:rPr>
              <w:t>g/hp-hr)</w:t>
            </w:r>
            <w:r w:rsidRPr="00EF6A91">
              <w:rPr>
                <w:color w:val="000000"/>
                <w:sz w:val="22"/>
                <w:szCs w:val="22"/>
                <w:vertAlign w:val="superscript"/>
              </w:rPr>
              <w:t>1</w:t>
            </w:r>
          </w:p>
        </w:tc>
        <w:tc>
          <w:tcPr>
            <w:tcW w:w="207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PM</w:t>
            </w:r>
            <w:r w:rsidRPr="00675031">
              <w:rPr>
                <w:b/>
                <w:color w:val="000000"/>
                <w:sz w:val="22"/>
                <w:szCs w:val="22"/>
              </w:rPr>
              <w:br/>
              <w:t>(</w:t>
            </w:r>
            <w:r w:rsidRPr="00675031">
              <w:rPr>
                <w:color w:val="000000"/>
                <w:sz w:val="22"/>
                <w:szCs w:val="22"/>
              </w:rPr>
              <w:t>g/hp-hr)</w:t>
            </w:r>
          </w:p>
        </w:tc>
        <w:tc>
          <w:tcPr>
            <w:tcW w:w="126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SO</w:t>
            </w:r>
            <w:r w:rsidRPr="00675031">
              <w:rPr>
                <w:b/>
                <w:color w:val="000000"/>
                <w:sz w:val="22"/>
                <w:szCs w:val="22"/>
                <w:vertAlign w:val="subscript"/>
              </w:rPr>
              <w:t>2</w:t>
            </w:r>
            <w:r w:rsidRPr="00675031">
              <w:rPr>
                <w:b/>
                <w:color w:val="000000"/>
                <w:sz w:val="22"/>
                <w:szCs w:val="22"/>
                <w:vertAlign w:val="superscript"/>
              </w:rPr>
              <w:br/>
            </w:r>
            <w:r w:rsidRPr="008712E2">
              <w:rPr>
                <w:color w:val="000000"/>
                <w:sz w:val="22"/>
                <w:szCs w:val="22"/>
              </w:rPr>
              <w:t>(% S)</w:t>
            </w:r>
            <w:r>
              <w:rPr>
                <w:color w:val="000000"/>
                <w:sz w:val="22"/>
                <w:szCs w:val="22"/>
                <w:vertAlign w:val="superscript"/>
              </w:rPr>
              <w:t xml:space="preserve"> </w:t>
            </w:r>
            <w:r w:rsidRPr="008712E2">
              <w:rPr>
                <w:color w:val="000000"/>
                <w:sz w:val="22"/>
                <w:szCs w:val="22"/>
                <w:vertAlign w:val="superscript"/>
              </w:rPr>
              <w:t>2</w:t>
            </w:r>
          </w:p>
        </w:tc>
        <w:tc>
          <w:tcPr>
            <w:tcW w:w="2070" w:type="dxa"/>
            <w:vAlign w:val="center"/>
          </w:tcPr>
          <w:p w:rsidR="008622C9" w:rsidRPr="00675031" w:rsidRDefault="008622C9" w:rsidP="00535426">
            <w:pPr>
              <w:tabs>
                <w:tab w:val="left" w:pos="90"/>
                <w:tab w:val="left" w:pos="5184"/>
                <w:tab w:val="right" w:pos="9504"/>
              </w:tabs>
              <w:spacing w:before="20" w:after="20"/>
              <w:rPr>
                <w:b/>
                <w:color w:val="000000"/>
                <w:sz w:val="22"/>
                <w:szCs w:val="22"/>
              </w:rPr>
            </w:pPr>
            <w:r w:rsidRPr="00675031">
              <w:rPr>
                <w:b/>
                <w:color w:val="000000"/>
                <w:sz w:val="22"/>
                <w:szCs w:val="22"/>
              </w:rPr>
              <w:t>NMHC</w:t>
            </w:r>
            <w:r w:rsidRPr="004D1077">
              <w:rPr>
                <w:b/>
                <w:color w:val="000000"/>
                <w:sz w:val="22"/>
                <w:szCs w:val="22"/>
                <w:vertAlign w:val="superscript"/>
              </w:rPr>
              <w:t>3</w:t>
            </w:r>
            <w:r w:rsidRPr="00675031">
              <w:rPr>
                <w:b/>
                <w:color w:val="000000"/>
                <w:sz w:val="22"/>
                <w:szCs w:val="22"/>
              </w:rPr>
              <w:t>+NO</w:t>
            </w:r>
            <w:r w:rsidRPr="00675031">
              <w:rPr>
                <w:b/>
                <w:color w:val="000000"/>
                <w:sz w:val="22"/>
                <w:szCs w:val="22"/>
                <w:vertAlign w:val="subscript"/>
              </w:rPr>
              <w:t>X</w:t>
            </w:r>
            <w:r w:rsidRPr="00675031">
              <w:rPr>
                <w:b/>
                <w:color w:val="000000"/>
                <w:sz w:val="22"/>
                <w:szCs w:val="22"/>
                <w:vertAlign w:val="subscript"/>
              </w:rPr>
              <w:br/>
            </w:r>
            <w:r w:rsidRPr="00675031">
              <w:rPr>
                <w:b/>
                <w:color w:val="000000"/>
                <w:sz w:val="22"/>
                <w:szCs w:val="22"/>
              </w:rPr>
              <w:t>(</w:t>
            </w:r>
            <w:r w:rsidRPr="00675031">
              <w:rPr>
                <w:color w:val="000000"/>
                <w:sz w:val="22"/>
                <w:szCs w:val="22"/>
              </w:rPr>
              <w:t>g/hp-hr)</w:t>
            </w:r>
          </w:p>
        </w:tc>
      </w:tr>
      <w:tr w:rsidR="008622C9" w:rsidRPr="008712E2" w:rsidTr="00535426">
        <w:trPr>
          <w:trHeight w:val="338"/>
        </w:trPr>
        <w:tc>
          <w:tcPr>
            <w:tcW w:w="297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Subpart IIII (2009 and later)</w:t>
            </w:r>
          </w:p>
        </w:tc>
        <w:tc>
          <w:tcPr>
            <w:tcW w:w="135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2.6</w:t>
            </w:r>
          </w:p>
        </w:tc>
        <w:tc>
          <w:tcPr>
            <w:tcW w:w="2070" w:type="dxa"/>
            <w:vAlign w:val="center"/>
          </w:tcPr>
          <w:p w:rsidR="008622C9" w:rsidRPr="00675031" w:rsidRDefault="008622C9" w:rsidP="00535426">
            <w:pPr>
              <w:tabs>
                <w:tab w:val="left" w:pos="90"/>
                <w:tab w:val="left" w:pos="5184"/>
                <w:tab w:val="right" w:pos="9504"/>
              </w:tabs>
              <w:spacing w:before="20" w:after="20"/>
              <w:rPr>
                <w:color w:val="000000"/>
                <w:sz w:val="22"/>
                <w:szCs w:val="22"/>
                <w:lang w:val="de-DE"/>
              </w:rPr>
            </w:pPr>
            <w:r w:rsidRPr="00675031">
              <w:rPr>
                <w:color w:val="000000"/>
                <w:sz w:val="22"/>
                <w:szCs w:val="22"/>
                <w:lang w:val="de-DE"/>
              </w:rPr>
              <w:t>0.15</w:t>
            </w:r>
          </w:p>
        </w:tc>
        <w:tc>
          <w:tcPr>
            <w:tcW w:w="1260" w:type="dxa"/>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0.0015</w:t>
            </w:r>
          </w:p>
        </w:tc>
        <w:tc>
          <w:tcPr>
            <w:tcW w:w="2070" w:type="dxa"/>
            <w:shd w:val="clear" w:color="auto" w:fill="auto"/>
            <w:vAlign w:val="center"/>
          </w:tcPr>
          <w:p w:rsidR="008622C9" w:rsidRPr="00675031" w:rsidRDefault="008622C9" w:rsidP="00535426">
            <w:pPr>
              <w:tabs>
                <w:tab w:val="left" w:pos="90"/>
                <w:tab w:val="left" w:pos="5184"/>
                <w:tab w:val="right" w:pos="9504"/>
              </w:tabs>
              <w:spacing w:before="20" w:after="20"/>
              <w:rPr>
                <w:color w:val="000000"/>
                <w:sz w:val="22"/>
                <w:szCs w:val="22"/>
              </w:rPr>
            </w:pPr>
            <w:r w:rsidRPr="00675031">
              <w:rPr>
                <w:color w:val="000000"/>
                <w:sz w:val="22"/>
                <w:szCs w:val="22"/>
              </w:rPr>
              <w:t>3.0</w:t>
            </w:r>
          </w:p>
        </w:tc>
      </w:tr>
      <w:tr w:rsidR="008622C9" w:rsidRPr="008712E2" w:rsidTr="00535426">
        <w:trPr>
          <w:trHeight w:val="338"/>
        </w:trPr>
        <w:tc>
          <w:tcPr>
            <w:tcW w:w="9720" w:type="dxa"/>
            <w:gridSpan w:val="5"/>
            <w:vAlign w:val="center"/>
          </w:tcPr>
          <w:p w:rsidR="008622C9" w:rsidRDefault="008622C9" w:rsidP="008622C9">
            <w:pPr>
              <w:pStyle w:val="BodyText"/>
              <w:widowControl w:val="0"/>
              <w:numPr>
                <w:ilvl w:val="0"/>
                <w:numId w:val="41"/>
              </w:numPr>
              <w:spacing w:before="20" w:after="20"/>
              <w:ind w:left="346" w:hanging="346"/>
            </w:pPr>
            <w:r>
              <w:t>g/hp-hr means grams per horsepower-hour.</w:t>
            </w:r>
          </w:p>
          <w:p w:rsidR="008622C9" w:rsidRDefault="008622C9" w:rsidP="008622C9">
            <w:pPr>
              <w:pStyle w:val="BodyText"/>
              <w:widowControl w:val="0"/>
              <w:numPr>
                <w:ilvl w:val="0"/>
                <w:numId w:val="41"/>
              </w:numPr>
              <w:spacing w:before="20" w:after="20"/>
              <w:ind w:left="346" w:hanging="346"/>
            </w:pPr>
            <w:r w:rsidRPr="00D60811">
              <w:t>SO</w:t>
            </w:r>
            <w:r w:rsidRPr="005D13AA">
              <w:rPr>
                <w:vertAlign w:val="subscript"/>
              </w:rPr>
              <w:t>2</w:t>
            </w:r>
            <w:r w:rsidRPr="00D60811">
              <w:t xml:space="preserve"> emission standard will be met by using ULSD </w:t>
            </w:r>
            <w:r>
              <w:t>fuel oil</w:t>
            </w:r>
            <w:r w:rsidRPr="00D60811">
              <w:t xml:space="preserve"> in the </w:t>
            </w:r>
            <w:r>
              <w:t>fire pump engines</w:t>
            </w:r>
            <w:r w:rsidRPr="00D60811">
              <w:t xml:space="preserve"> with fuel sulfur (S) content of 0.0015% by weight.</w:t>
            </w:r>
          </w:p>
          <w:p w:rsidR="008622C9" w:rsidRPr="00675031" w:rsidRDefault="008622C9" w:rsidP="008622C9">
            <w:pPr>
              <w:pStyle w:val="BodyText"/>
              <w:widowControl w:val="0"/>
              <w:numPr>
                <w:ilvl w:val="0"/>
                <w:numId w:val="41"/>
              </w:numPr>
              <w:spacing w:before="20" w:after="20"/>
              <w:ind w:left="346" w:hanging="346"/>
              <w:rPr>
                <w:color w:val="000000"/>
                <w:sz w:val="22"/>
                <w:szCs w:val="22"/>
              </w:rPr>
            </w:pPr>
            <w:r>
              <w:t>Non-Methane Hydrocarbons</w:t>
            </w:r>
          </w:p>
        </w:tc>
      </w:tr>
    </w:tbl>
    <w:p w:rsidR="008622C9" w:rsidRDefault="008622C9" w:rsidP="008622C9">
      <w:pPr>
        <w:tabs>
          <w:tab w:val="left" w:pos="1800"/>
          <w:tab w:val="left" w:pos="2160"/>
        </w:tabs>
        <w:spacing w:after="120"/>
        <w:ind w:left="270"/>
        <w:rPr>
          <w:sz w:val="22"/>
          <w:szCs w:val="22"/>
        </w:rPr>
      </w:pPr>
      <w:r w:rsidRPr="005E50DE">
        <w:rPr>
          <w:sz w:val="22"/>
          <w:szCs w:val="22"/>
        </w:rPr>
        <w:t xml:space="preserve"> [Application No. </w:t>
      </w:r>
      <w:r>
        <w:rPr>
          <w:sz w:val="22"/>
          <w:szCs w:val="22"/>
        </w:rPr>
        <w:t>0990234-017</w:t>
      </w:r>
      <w:r w:rsidRPr="005E50DE">
        <w:rPr>
          <w:sz w:val="22"/>
          <w:szCs w:val="22"/>
        </w:rPr>
        <w:t>-AC</w:t>
      </w:r>
      <w:r>
        <w:rPr>
          <w:sz w:val="22"/>
          <w:szCs w:val="22"/>
        </w:rPr>
        <w:t xml:space="preserve">; </w:t>
      </w:r>
      <w:r w:rsidRPr="008622C9">
        <w:rPr>
          <w:sz w:val="22"/>
          <w:szCs w:val="22"/>
        </w:rPr>
        <w:t xml:space="preserve">Permit No. 0990234-023-AC/PSD-FL-413A; </w:t>
      </w:r>
      <w:r>
        <w:rPr>
          <w:sz w:val="22"/>
          <w:szCs w:val="22"/>
        </w:rPr>
        <w:t xml:space="preserve">40 CFR 60, NSPS Subpart IIII; </w:t>
      </w:r>
      <w:r w:rsidRPr="005E50DE">
        <w:rPr>
          <w:sz w:val="22"/>
          <w:szCs w:val="22"/>
        </w:rPr>
        <w:t>and Rule</w:t>
      </w:r>
      <w:r>
        <w:rPr>
          <w:sz w:val="22"/>
          <w:szCs w:val="22"/>
        </w:rPr>
        <w:t>s</w:t>
      </w:r>
      <w:r w:rsidRPr="005E50DE">
        <w:rPr>
          <w:sz w:val="22"/>
          <w:szCs w:val="22"/>
        </w:rPr>
        <w:t xml:space="preserve"> 62-4.070(3)</w:t>
      </w:r>
      <w:r>
        <w:rPr>
          <w:sz w:val="22"/>
          <w:szCs w:val="22"/>
        </w:rPr>
        <w:t xml:space="preserve"> and </w:t>
      </w:r>
      <w:r w:rsidRPr="003C49D7">
        <w:rPr>
          <w:color w:val="000000"/>
          <w:sz w:val="22"/>
          <w:szCs w:val="22"/>
        </w:rPr>
        <w:t>62-212.400 (BACT)</w:t>
      </w:r>
      <w:r w:rsidRPr="005E50DE">
        <w:rPr>
          <w:sz w:val="22"/>
          <w:szCs w:val="22"/>
        </w:rPr>
        <w:t>, F.A.C.]</w:t>
      </w:r>
    </w:p>
    <w:p w:rsidR="008622C9" w:rsidRPr="0009446C" w:rsidRDefault="008622C9" w:rsidP="008622C9">
      <w:pPr>
        <w:spacing w:after="120"/>
        <w:rPr>
          <w:sz w:val="22"/>
          <w:szCs w:val="22"/>
        </w:rPr>
      </w:pPr>
      <w:r w:rsidRPr="005E50DE">
        <w:rPr>
          <w:b/>
          <w:sz w:val="22"/>
          <w:szCs w:val="22"/>
        </w:rPr>
        <w:t>RECORDS AND REPORTS</w:t>
      </w:r>
    </w:p>
    <w:p w:rsidR="008622C9" w:rsidRPr="005E50DE" w:rsidRDefault="008622C9" w:rsidP="008622C9">
      <w:pPr>
        <w:numPr>
          <w:ilvl w:val="1"/>
          <w:numId w:val="40"/>
        </w:numPr>
        <w:tabs>
          <w:tab w:val="clear" w:pos="360"/>
          <w:tab w:val="num" w:pos="270"/>
        </w:tabs>
        <w:spacing w:after="120"/>
        <w:ind w:left="274"/>
        <w:rPr>
          <w:sz w:val="22"/>
          <w:szCs w:val="22"/>
        </w:rPr>
      </w:pPr>
      <w:r w:rsidRPr="005E50DE">
        <w:rPr>
          <w:color w:val="000000"/>
          <w:sz w:val="22"/>
          <w:szCs w:val="22"/>
          <w:u w:val="single"/>
        </w:rPr>
        <w:t>Notification, Recordkeeping and Reporting Requirements</w:t>
      </w:r>
      <w:r w:rsidRPr="005E50DE">
        <w:rPr>
          <w:color w:val="000000"/>
          <w:sz w:val="22"/>
          <w:szCs w:val="22"/>
        </w:rPr>
        <w:t xml:space="preserve">:  </w:t>
      </w:r>
      <w:r w:rsidRPr="005E50DE">
        <w:rPr>
          <w:sz w:val="22"/>
          <w:szCs w:val="22"/>
        </w:rPr>
        <w:t xml:space="preserve">The permittee shall adhere to the compliance testing and certification requirements listed in 40 CFR 60.4211 and maintain records demonstrating fuel usage and quality.  [Rule 62-212.400 (BACT), F.A.C. and 40 CFR 60.4211]  </w:t>
      </w:r>
    </w:p>
    <w:p w:rsidR="008622C9" w:rsidRDefault="008622C9" w:rsidP="008622C9">
      <w:pPr>
        <w:spacing w:after="120"/>
        <w:rPr>
          <w:sz w:val="22"/>
          <w:szCs w:val="22"/>
        </w:rPr>
        <w:sectPr w:rsidR="008622C9" w:rsidSect="00B13D04">
          <w:headerReference w:type="even" r:id="rId38"/>
          <w:headerReference w:type="default" r:id="rId39"/>
          <w:headerReference w:type="first" r:id="rId40"/>
          <w:pgSz w:w="12240" w:h="15840" w:code="1"/>
          <w:pgMar w:top="720" w:right="1080" w:bottom="720" w:left="1080" w:header="720" w:footer="576" w:gutter="0"/>
          <w:paperSrc w:first="15" w:other="15"/>
          <w:cols w:space="720"/>
          <w:docGrid w:linePitch="272"/>
        </w:sectPr>
      </w:pPr>
    </w:p>
    <w:p w:rsidR="004A21D5" w:rsidRDefault="004A21D5" w:rsidP="004A21D5">
      <w:pPr>
        <w:pStyle w:val="BodyText3"/>
        <w:numPr>
          <w:ilvl w:val="12"/>
          <w:numId w:val="0"/>
        </w:numPr>
        <w:jc w:val="left"/>
        <w:rPr>
          <w:szCs w:val="22"/>
        </w:rPr>
      </w:pPr>
      <w:r w:rsidRPr="00877418">
        <w:rPr>
          <w:szCs w:val="22"/>
        </w:rPr>
        <w:lastRenderedPageBreak/>
        <w:t xml:space="preserve">This section of the permit addresses the following </w:t>
      </w:r>
      <w:r w:rsidRPr="00D14E0B">
        <w:rPr>
          <w:szCs w:val="22"/>
        </w:rPr>
        <w:t>emissions units.</w:t>
      </w:r>
    </w:p>
    <w:tbl>
      <w:tblPr>
        <w:tblW w:w="10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944"/>
      </w:tblGrid>
      <w:tr w:rsidR="004A21D5" w:rsidRPr="000B325A" w:rsidTr="00535426">
        <w:tc>
          <w:tcPr>
            <w:tcW w:w="1210" w:type="dxa"/>
            <w:shd w:val="clear" w:color="auto" w:fill="D9D9D9" w:themeFill="background1" w:themeFillShade="D9"/>
          </w:tcPr>
          <w:p w:rsidR="004A21D5" w:rsidRPr="000B325A" w:rsidRDefault="004A21D5" w:rsidP="00535426">
            <w:pPr>
              <w:rPr>
                <w:b/>
                <w:sz w:val="22"/>
                <w:szCs w:val="22"/>
              </w:rPr>
            </w:pPr>
            <w:r>
              <w:rPr>
                <w:b/>
                <w:sz w:val="22"/>
                <w:szCs w:val="22"/>
              </w:rPr>
              <w:t xml:space="preserve">E.U. </w:t>
            </w:r>
            <w:r w:rsidRPr="000B325A">
              <w:rPr>
                <w:b/>
                <w:sz w:val="22"/>
                <w:szCs w:val="22"/>
              </w:rPr>
              <w:t>ID No.</w:t>
            </w:r>
          </w:p>
        </w:tc>
        <w:tc>
          <w:tcPr>
            <w:tcW w:w="8944" w:type="dxa"/>
            <w:shd w:val="clear" w:color="auto" w:fill="D9D9D9" w:themeFill="background1" w:themeFillShade="D9"/>
            <w:vAlign w:val="center"/>
          </w:tcPr>
          <w:p w:rsidR="004A21D5" w:rsidRPr="000B325A" w:rsidRDefault="004A21D5"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4A21D5" w:rsidRPr="000B325A" w:rsidTr="00535426">
        <w:tc>
          <w:tcPr>
            <w:tcW w:w="1210" w:type="dxa"/>
          </w:tcPr>
          <w:p w:rsidR="004A21D5" w:rsidRPr="000B325A" w:rsidRDefault="004A21D5" w:rsidP="00535426">
            <w:pPr>
              <w:rPr>
                <w:sz w:val="22"/>
                <w:szCs w:val="22"/>
              </w:rPr>
            </w:pPr>
            <w:r w:rsidRPr="000B325A">
              <w:rPr>
                <w:sz w:val="22"/>
                <w:szCs w:val="22"/>
              </w:rPr>
              <w:t>033</w:t>
            </w:r>
          </w:p>
        </w:tc>
        <w:tc>
          <w:tcPr>
            <w:tcW w:w="8944" w:type="dxa"/>
          </w:tcPr>
          <w:p w:rsidR="004A21D5" w:rsidRPr="000B325A" w:rsidRDefault="004A21D5" w:rsidP="00535426">
            <w:pPr>
              <w:rPr>
                <w:b/>
                <w:i/>
                <w:sz w:val="22"/>
                <w:szCs w:val="22"/>
              </w:rPr>
            </w:pPr>
            <w:r w:rsidRPr="000B325A">
              <w:rPr>
                <w:sz w:val="22"/>
                <w:szCs w:val="22"/>
              </w:rPr>
              <w:t xml:space="preserve">One emergency diesel generator with a maximum design rating of </w:t>
            </w:r>
            <w:r w:rsidRPr="004A21D5">
              <w:rPr>
                <w:sz w:val="22"/>
                <w:szCs w:val="22"/>
              </w:rPr>
              <w:t>2,800</w:t>
            </w:r>
            <w:r w:rsidRPr="000B325A">
              <w:rPr>
                <w:sz w:val="22"/>
                <w:szCs w:val="22"/>
              </w:rPr>
              <w:t xml:space="preserve"> kW</w:t>
            </w:r>
          </w:p>
        </w:tc>
      </w:tr>
    </w:tbl>
    <w:p w:rsidR="004A21D5" w:rsidRPr="00D22A2B" w:rsidRDefault="004A21D5" w:rsidP="004A21D5">
      <w:pPr>
        <w:pStyle w:val="Caption"/>
        <w:spacing w:before="120"/>
        <w:rPr>
          <w:szCs w:val="22"/>
        </w:rPr>
      </w:pPr>
      <w:r>
        <w:rPr>
          <w:szCs w:val="22"/>
        </w:rPr>
        <w:t>nsps and NESHAP APPLICABILITY</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NSPS Subpart IIII Applicability</w:t>
      </w:r>
      <w:r w:rsidRPr="00D22A2B">
        <w:rPr>
          <w:sz w:val="22"/>
          <w:szCs w:val="22"/>
        </w:rPr>
        <w:t>:  This emergency generator</w:t>
      </w:r>
      <w:r>
        <w:rPr>
          <w:sz w:val="22"/>
          <w:szCs w:val="22"/>
        </w:rPr>
        <w:t xml:space="preserve"> is</w:t>
      </w:r>
      <w:r w:rsidRPr="00D22A2B">
        <w:rPr>
          <w:sz w:val="22"/>
          <w:szCs w:val="22"/>
        </w:rPr>
        <w:t xml:space="preserve"> </w:t>
      </w:r>
      <w:r>
        <w:rPr>
          <w:sz w:val="22"/>
          <w:szCs w:val="22"/>
        </w:rPr>
        <w:t xml:space="preserve">a </w:t>
      </w:r>
      <w:r w:rsidRPr="00D22A2B">
        <w:rPr>
          <w:sz w:val="22"/>
          <w:szCs w:val="22"/>
        </w:rPr>
        <w:t>Stationary Compression Ignition Internal Combustion Engine (Stationary ICE) and shall comply with applicable provisions of 40 CFR 60, Subpart IIII, including emission testing or certification.  [40 CFR 60, Subpart IIII - Standards of Performance for Stationary Compression Ignition Internal Combustion Engines]</w:t>
      </w:r>
    </w:p>
    <w:p w:rsidR="004A21D5" w:rsidRPr="00794B31"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BF0257">
        <w:rPr>
          <w:sz w:val="22"/>
          <w:szCs w:val="22"/>
          <w:u w:val="single"/>
        </w:rPr>
        <w:t>NESHAPS Subpart ZZZZ Applicability</w:t>
      </w:r>
      <w:r w:rsidRPr="00BF0257">
        <w:rPr>
          <w:sz w:val="22"/>
          <w:szCs w:val="22"/>
        </w:rPr>
        <w:t xml:space="preserve">:  </w:t>
      </w:r>
      <w:r>
        <w:rPr>
          <w:sz w:val="22"/>
          <w:szCs w:val="22"/>
        </w:rPr>
        <w:t>The</w:t>
      </w:r>
      <w:r w:rsidRPr="00BF0257">
        <w:rPr>
          <w:sz w:val="22"/>
          <w:szCs w:val="22"/>
        </w:rPr>
        <w:t xml:space="preserve"> emergency generator</w:t>
      </w:r>
      <w:r>
        <w:rPr>
          <w:sz w:val="22"/>
          <w:szCs w:val="22"/>
        </w:rPr>
        <w:t xml:space="preserve"> is a</w:t>
      </w:r>
      <w:r w:rsidRPr="00BF0257">
        <w:rPr>
          <w:sz w:val="22"/>
          <w:szCs w:val="22"/>
        </w:rPr>
        <w:t xml:space="preserve"> Liquid Fueled Reciprocating Internal Combustion Engine (RICE) and shall comply with applicable provisions of 40 </w:t>
      </w:r>
      <w:smartTag w:uri="urn:schemas-microsoft-com:office:smarttags" w:element="stockticker">
        <w:r w:rsidRPr="00BF0257">
          <w:rPr>
            <w:sz w:val="22"/>
            <w:szCs w:val="22"/>
          </w:rPr>
          <w:t>CFR</w:t>
        </w:r>
      </w:smartTag>
      <w:r w:rsidRPr="00BF0257">
        <w:rPr>
          <w:sz w:val="22"/>
          <w:szCs w:val="22"/>
        </w:rPr>
        <w:t xml:space="preserve"> 63, Subpart ZZZZ</w:t>
      </w:r>
      <w:smartTag w:uri="urn:schemas-microsoft-com:office:smarttags" w:element="PersonName">
        <w:r w:rsidRPr="00BF0257">
          <w:rPr>
            <w:sz w:val="22"/>
            <w:szCs w:val="22"/>
          </w:rPr>
          <w:t>.</w:t>
        </w:r>
      </w:smartTag>
      <w:r>
        <w:rPr>
          <w:sz w:val="22"/>
          <w:szCs w:val="22"/>
        </w:rPr>
        <w:t xml:space="preserve"> </w:t>
      </w:r>
      <w:r w:rsidRPr="00BF0257">
        <w:rPr>
          <w:sz w:val="22"/>
          <w:szCs w:val="22"/>
        </w:rPr>
        <w:t xml:space="preserve"> </w:t>
      </w:r>
      <w:r w:rsidRPr="004444A0">
        <w:rPr>
          <w:sz w:val="22"/>
          <w:szCs w:val="22"/>
        </w:rPr>
        <w:t xml:space="preserve">Pursuant to 40 </w:t>
      </w:r>
      <w:smartTag w:uri="urn:schemas-microsoft-com:office:smarttags" w:element="stockticker">
        <w:r w:rsidRPr="004444A0">
          <w:rPr>
            <w:sz w:val="22"/>
            <w:szCs w:val="22"/>
          </w:rPr>
          <w:t>CFR</w:t>
        </w:r>
      </w:smartTag>
      <w:r w:rsidRPr="004444A0">
        <w:rPr>
          <w:sz w:val="22"/>
          <w:szCs w:val="22"/>
        </w:rPr>
        <w:t xml:space="preserve"> 63</w:t>
      </w:r>
      <w:smartTag w:uri="urn:schemas-microsoft-com:office:smarttags" w:element="PersonName">
        <w:r w:rsidRPr="004444A0">
          <w:rPr>
            <w:sz w:val="22"/>
            <w:szCs w:val="22"/>
          </w:rPr>
          <w:t>.</w:t>
        </w:r>
      </w:smartTag>
      <w:r w:rsidRPr="004444A0">
        <w:rPr>
          <w:sz w:val="22"/>
          <w:szCs w:val="22"/>
        </w:rPr>
        <w:t>6590(c)</w:t>
      </w:r>
      <w:r>
        <w:rPr>
          <w:sz w:val="22"/>
          <w:szCs w:val="22"/>
        </w:rPr>
        <w:t xml:space="preserve"> the generators must meet the requirements of Subpart ZZZZ </w:t>
      </w:r>
      <w:r w:rsidRPr="004444A0">
        <w:rPr>
          <w:sz w:val="22"/>
          <w:szCs w:val="22"/>
        </w:rPr>
        <w:t xml:space="preserve">by meeting the requirements of 40 </w:t>
      </w:r>
      <w:smartTag w:uri="urn:schemas-microsoft-com:office:smarttags" w:element="stockticker">
        <w:r w:rsidRPr="004444A0">
          <w:rPr>
            <w:sz w:val="22"/>
            <w:szCs w:val="22"/>
          </w:rPr>
          <w:t>CFR</w:t>
        </w:r>
      </w:smartTag>
      <w:r w:rsidRPr="004444A0">
        <w:rPr>
          <w:sz w:val="22"/>
          <w:szCs w:val="22"/>
        </w:rPr>
        <w:t xml:space="preserve"> 60</w:t>
      </w:r>
      <w:r>
        <w:rPr>
          <w:sz w:val="22"/>
          <w:szCs w:val="22"/>
        </w:rPr>
        <w:t>,</w:t>
      </w:r>
      <w:r w:rsidRPr="004444A0">
        <w:rPr>
          <w:sz w:val="22"/>
          <w:szCs w:val="22"/>
        </w:rPr>
        <w:t xml:space="preserve"> </w:t>
      </w:r>
      <w:r>
        <w:rPr>
          <w:sz w:val="22"/>
          <w:szCs w:val="22"/>
        </w:rPr>
        <w:t>S</w:t>
      </w:r>
      <w:r w:rsidRPr="004444A0">
        <w:rPr>
          <w:sz w:val="22"/>
          <w:szCs w:val="22"/>
        </w:rPr>
        <w:t xml:space="preserve">ubpart </w:t>
      </w:r>
      <w:r>
        <w:rPr>
          <w:sz w:val="22"/>
          <w:szCs w:val="22"/>
        </w:rPr>
        <w:t>IIII</w:t>
      </w:r>
      <w:smartTag w:uri="urn:schemas-microsoft-com:office:smarttags" w:element="PersonName">
        <w:r>
          <w:rPr>
            <w:sz w:val="22"/>
            <w:szCs w:val="22"/>
          </w:rPr>
          <w:t>.</w:t>
        </w:r>
      </w:smartTag>
      <w:r>
        <w:rPr>
          <w:sz w:val="22"/>
          <w:szCs w:val="22"/>
        </w:rPr>
        <w:t xml:space="preserve">  </w:t>
      </w:r>
      <w:r>
        <w:rPr>
          <w:sz w:val="22"/>
          <w:szCs w:val="22"/>
        </w:rPr>
        <w:br/>
      </w:r>
      <w:r w:rsidRPr="00BF0257">
        <w:rPr>
          <w:sz w:val="22"/>
          <w:szCs w:val="22"/>
        </w:rPr>
        <w:t xml:space="preserve">[40 </w:t>
      </w:r>
      <w:smartTag w:uri="urn:schemas-microsoft-com:office:smarttags" w:element="stockticker">
        <w:r w:rsidRPr="00BF0257">
          <w:rPr>
            <w:sz w:val="22"/>
            <w:szCs w:val="22"/>
          </w:rPr>
          <w:t>CFR</w:t>
        </w:r>
      </w:smartTag>
      <w:r w:rsidRPr="00BF0257">
        <w:rPr>
          <w:sz w:val="22"/>
          <w:szCs w:val="22"/>
        </w:rPr>
        <w:t xml:space="preserve"> 63, Subpart ZZZZ - National Emission Standards for Hazardous Air Pollutants for Stationary Reciprocating Int</w:t>
      </w:r>
      <w:r>
        <w:rPr>
          <w:sz w:val="22"/>
          <w:szCs w:val="22"/>
        </w:rPr>
        <w:t>ernal Combustion Engines (RICE)</w:t>
      </w:r>
      <w:r w:rsidRPr="00BF0257">
        <w:rPr>
          <w:sz w:val="22"/>
          <w:szCs w:val="22"/>
        </w:rPr>
        <w:t>]</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EQUIPMENT</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Emergency Generator</w:t>
      </w:r>
      <w:r w:rsidRPr="00D22A2B">
        <w:rPr>
          <w:sz w:val="22"/>
          <w:szCs w:val="22"/>
        </w:rPr>
        <w:t>:  The permittee is</w:t>
      </w:r>
      <w:r>
        <w:rPr>
          <w:sz w:val="22"/>
          <w:szCs w:val="22"/>
        </w:rPr>
        <w:t xml:space="preserve"> authorized to install, operate</w:t>
      </w:r>
      <w:r w:rsidRPr="00D22A2B">
        <w:rPr>
          <w:sz w:val="22"/>
          <w:szCs w:val="22"/>
        </w:rPr>
        <w:t xml:space="preserve"> and maintain </w:t>
      </w:r>
      <w:r>
        <w:rPr>
          <w:sz w:val="22"/>
          <w:szCs w:val="22"/>
        </w:rPr>
        <w:t>one</w:t>
      </w:r>
      <w:r w:rsidRPr="00D22A2B">
        <w:rPr>
          <w:sz w:val="22"/>
          <w:szCs w:val="22"/>
        </w:rPr>
        <w:t xml:space="preserve"> </w:t>
      </w:r>
      <w:r>
        <w:rPr>
          <w:sz w:val="22"/>
          <w:szCs w:val="22"/>
        </w:rPr>
        <w:t xml:space="preserve">emergency generator with a maximum design rating of </w:t>
      </w:r>
      <w:r w:rsidRPr="004A21D5">
        <w:rPr>
          <w:sz w:val="22"/>
          <w:szCs w:val="22"/>
        </w:rPr>
        <w:t>2,800 kW (3,705 hp) or smaller.  [Application No. 0990234-017-AC; Permit No. 0990234-023-AC/PSD-FL-413A;</w:t>
      </w:r>
      <w:r w:rsidRPr="00D22A2B">
        <w:rPr>
          <w:sz w:val="22"/>
          <w:szCs w:val="22"/>
        </w:rPr>
        <w:t xml:space="preserve"> and Rule</w:t>
      </w:r>
      <w:r>
        <w:rPr>
          <w:sz w:val="22"/>
          <w:szCs w:val="22"/>
        </w:rPr>
        <w:t>s</w:t>
      </w:r>
      <w:r w:rsidRPr="00D22A2B">
        <w:rPr>
          <w:sz w:val="22"/>
          <w:szCs w:val="22"/>
        </w:rPr>
        <w:t xml:space="preserve"> 62-210.200 (PTE)</w:t>
      </w:r>
      <w:r>
        <w:rPr>
          <w:sz w:val="22"/>
          <w:szCs w:val="22"/>
        </w:rPr>
        <w:t xml:space="preserve"> and </w:t>
      </w:r>
      <w:r w:rsidRPr="003C49D7">
        <w:rPr>
          <w:color w:val="000000"/>
          <w:sz w:val="22"/>
          <w:szCs w:val="22"/>
        </w:rPr>
        <w:t>62-212.400 (BACT)</w:t>
      </w:r>
      <w:r w:rsidRPr="00D22A2B">
        <w:rPr>
          <w:sz w:val="22"/>
          <w:szCs w:val="22"/>
        </w:rPr>
        <w:t>, F.A.C.]</w:t>
      </w:r>
    </w:p>
    <w:p w:rsidR="004A21D5" w:rsidRPr="00D86EF3"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86EF3">
        <w:rPr>
          <w:sz w:val="22"/>
          <w:szCs w:val="22"/>
          <w:u w:val="single"/>
        </w:rPr>
        <w:t xml:space="preserve">ULSD </w:t>
      </w:r>
      <w:r>
        <w:rPr>
          <w:sz w:val="22"/>
          <w:szCs w:val="22"/>
          <w:u w:val="single"/>
        </w:rPr>
        <w:t>Fuel Oil</w:t>
      </w:r>
      <w:r w:rsidRPr="00D86EF3">
        <w:rPr>
          <w:sz w:val="22"/>
          <w:szCs w:val="22"/>
          <w:u w:val="single"/>
        </w:rPr>
        <w:t xml:space="preserve"> Storage Tank</w:t>
      </w:r>
      <w:r w:rsidRPr="00D86EF3">
        <w:rPr>
          <w:sz w:val="22"/>
          <w:szCs w:val="22"/>
        </w:rPr>
        <w:t xml:space="preserve">:  The permittee is authorized to construct a </w:t>
      </w:r>
      <w:r>
        <w:rPr>
          <w:sz w:val="22"/>
          <w:szCs w:val="22"/>
        </w:rPr>
        <w:t>3,500</w:t>
      </w:r>
      <w:r w:rsidRPr="00D86EF3">
        <w:rPr>
          <w:sz w:val="22"/>
          <w:szCs w:val="22"/>
        </w:rPr>
        <w:t xml:space="preserve"> gallon tank to store ULSD </w:t>
      </w:r>
      <w:r>
        <w:rPr>
          <w:sz w:val="22"/>
          <w:szCs w:val="22"/>
        </w:rPr>
        <w:t>fuel oil</w:t>
      </w:r>
      <w:r w:rsidRPr="00D86EF3">
        <w:rPr>
          <w:sz w:val="22"/>
          <w:szCs w:val="22"/>
        </w:rPr>
        <w:t xml:space="preserve"> for use </w:t>
      </w:r>
      <w:r>
        <w:rPr>
          <w:sz w:val="22"/>
          <w:szCs w:val="22"/>
        </w:rPr>
        <w:t>in the</w:t>
      </w:r>
      <w:r w:rsidRPr="000911AD">
        <w:rPr>
          <w:sz w:val="22"/>
          <w:szCs w:val="22"/>
        </w:rPr>
        <w:t xml:space="preserve"> </w:t>
      </w:r>
      <w:r w:rsidRPr="00D22A2B">
        <w:rPr>
          <w:sz w:val="22"/>
          <w:szCs w:val="22"/>
        </w:rPr>
        <w:t xml:space="preserve">emergency </w:t>
      </w:r>
      <w:r>
        <w:rPr>
          <w:sz w:val="22"/>
          <w:szCs w:val="22"/>
        </w:rPr>
        <w:t xml:space="preserve">diesel </w:t>
      </w:r>
      <w:r w:rsidRPr="00D22A2B">
        <w:rPr>
          <w:sz w:val="22"/>
          <w:szCs w:val="22"/>
        </w:rPr>
        <w:t>generator</w:t>
      </w:r>
      <w:r w:rsidRPr="00D86EF3">
        <w:rPr>
          <w:sz w:val="22"/>
          <w:szCs w:val="22"/>
        </w:rPr>
        <w:t xml:space="preserve">.  </w:t>
      </w:r>
      <w:r>
        <w:rPr>
          <w:sz w:val="22"/>
          <w:szCs w:val="22"/>
        </w:rPr>
        <w:t>[</w:t>
      </w:r>
      <w:r w:rsidRPr="004A21D5">
        <w:rPr>
          <w:sz w:val="22"/>
          <w:szCs w:val="22"/>
        </w:rPr>
        <w:t>Permit No. 0990234-023-AC/PSD-FL-413A; and,</w:t>
      </w:r>
      <w:r>
        <w:rPr>
          <w:sz w:val="22"/>
          <w:szCs w:val="22"/>
          <w:u w:val="words"/>
        </w:rPr>
        <w:t xml:space="preserve"> </w:t>
      </w:r>
      <w:r w:rsidRPr="005E50DE">
        <w:rPr>
          <w:sz w:val="22"/>
          <w:szCs w:val="22"/>
        </w:rPr>
        <w:t>Rule 62-4.070(3), F.A.C.</w:t>
      </w:r>
      <w:r w:rsidRPr="00D86EF3">
        <w:rPr>
          <w:sz w:val="22"/>
          <w:szCs w:val="22"/>
        </w:rPr>
        <w:t xml:space="preserve">] </w:t>
      </w:r>
    </w:p>
    <w:p w:rsidR="004A21D5" w:rsidRPr="00D22A2B" w:rsidRDefault="004A21D5" w:rsidP="004A21D5">
      <w:pPr>
        <w:tabs>
          <w:tab w:val="left" w:pos="360"/>
          <w:tab w:val="left" w:pos="1440"/>
          <w:tab w:val="left" w:pos="1800"/>
          <w:tab w:val="left" w:pos="2160"/>
        </w:tabs>
        <w:spacing w:after="120"/>
        <w:ind w:left="360"/>
        <w:rPr>
          <w:sz w:val="22"/>
          <w:szCs w:val="22"/>
        </w:rPr>
      </w:pPr>
      <w:r w:rsidRPr="00D86EF3">
        <w:rPr>
          <w:i/>
          <w:sz w:val="22"/>
          <w:szCs w:val="22"/>
        </w:rPr>
        <w:t xml:space="preserve">{Permitting Note:  The ULSD </w:t>
      </w:r>
      <w:r>
        <w:rPr>
          <w:i/>
          <w:sz w:val="22"/>
          <w:szCs w:val="22"/>
        </w:rPr>
        <w:t>fuel oil</w:t>
      </w:r>
      <w:r w:rsidRPr="00D86EF3">
        <w:rPr>
          <w:i/>
          <w:sz w:val="22"/>
          <w:szCs w:val="22"/>
        </w:rPr>
        <w:t xml:space="preserve"> storage tank for the</w:t>
      </w:r>
      <w:r w:rsidRPr="00D86EF3">
        <w:rPr>
          <w:color w:val="000000"/>
          <w:sz w:val="22"/>
          <w:szCs w:val="22"/>
        </w:rPr>
        <w:t xml:space="preserve"> </w:t>
      </w:r>
      <w:r w:rsidRPr="000911AD">
        <w:rPr>
          <w:i/>
          <w:color w:val="000000"/>
          <w:sz w:val="22"/>
          <w:szCs w:val="22"/>
        </w:rPr>
        <w:t xml:space="preserve">emergency diesel generator </w:t>
      </w:r>
      <w:r>
        <w:rPr>
          <w:i/>
          <w:sz w:val="22"/>
          <w:szCs w:val="22"/>
        </w:rPr>
        <w:t>at PBREF No. 2</w:t>
      </w:r>
      <w:r w:rsidRPr="00D86EF3">
        <w:rPr>
          <w:i/>
          <w:sz w:val="22"/>
          <w:szCs w:val="22"/>
        </w:rPr>
        <w:t xml:space="preserve"> is not subject to NSPS Subpart Kb because it stores a liquid (ULSD </w:t>
      </w:r>
      <w:r>
        <w:rPr>
          <w:i/>
          <w:sz w:val="22"/>
          <w:szCs w:val="22"/>
        </w:rPr>
        <w:t>fuel oil</w:t>
      </w:r>
      <w:r w:rsidRPr="00D86EF3">
        <w:rPr>
          <w:i/>
          <w:sz w:val="22"/>
          <w:szCs w:val="22"/>
        </w:rPr>
        <w:t>) with a maximum true vapor pressure less than 3.5 kPa (0.51 pounds per square inch (psi)).  Accordingly it is an unregulated emissions unit.}</w:t>
      </w:r>
      <w:r>
        <w:rPr>
          <w:i/>
          <w:sz w:val="22"/>
          <w:szCs w:val="22"/>
        </w:rPr>
        <w:t xml:space="preserve">  </w:t>
      </w:r>
      <w:r w:rsidRPr="00D86EF3">
        <w:rPr>
          <w:sz w:val="22"/>
          <w:szCs w:val="22"/>
        </w:rPr>
        <w:t>[40 CFR 60.110b(a) and (c)</w:t>
      </w:r>
      <w:r>
        <w:rPr>
          <w:sz w:val="22"/>
          <w:szCs w:val="22"/>
        </w:rPr>
        <w:t xml:space="preserve"> and</w:t>
      </w:r>
      <w:r w:rsidRPr="00D86EF3">
        <w:rPr>
          <w:sz w:val="22"/>
          <w:szCs w:val="22"/>
        </w:rPr>
        <w:t xml:space="preserve"> </w:t>
      </w:r>
      <w:r w:rsidRPr="008805AC">
        <w:rPr>
          <w:sz w:val="22"/>
          <w:szCs w:val="22"/>
        </w:rPr>
        <w:t>Rule 62-204.800(</w:t>
      </w:r>
      <w:r w:rsidRPr="00BF342A">
        <w:rPr>
          <w:color w:val="000000" w:themeColor="text1"/>
          <w:sz w:val="22"/>
          <w:szCs w:val="22"/>
        </w:rPr>
        <w:t>8</w:t>
      </w:r>
      <w:r w:rsidRPr="008805AC">
        <w:rPr>
          <w:sz w:val="22"/>
          <w:szCs w:val="22"/>
        </w:rPr>
        <w:t>)(b)</w:t>
      </w:r>
      <w:r w:rsidRPr="00BF342A">
        <w:rPr>
          <w:color w:val="000000" w:themeColor="text1"/>
          <w:sz w:val="22"/>
          <w:szCs w:val="22"/>
        </w:rPr>
        <w:t>(17)</w:t>
      </w:r>
      <w:r w:rsidRPr="008805AC">
        <w:rPr>
          <w:sz w:val="22"/>
          <w:szCs w:val="22"/>
        </w:rPr>
        <w:t>, F.A.C.]</w:t>
      </w:r>
    </w:p>
    <w:p w:rsidR="004A21D5" w:rsidRPr="00D22A2B" w:rsidRDefault="004A21D5" w:rsidP="004A21D5">
      <w:pPr>
        <w:tabs>
          <w:tab w:val="left" w:pos="1440"/>
          <w:tab w:val="left" w:pos="1800"/>
          <w:tab w:val="left" w:pos="2160"/>
        </w:tabs>
        <w:spacing w:after="120"/>
        <w:rPr>
          <w:caps/>
          <w:sz w:val="22"/>
          <w:szCs w:val="22"/>
        </w:rPr>
      </w:pPr>
      <w:r w:rsidRPr="00D22A2B">
        <w:rPr>
          <w:b/>
          <w:caps/>
          <w:sz w:val="22"/>
          <w:szCs w:val="22"/>
        </w:rPr>
        <w:t>Performance Restrictions</w:t>
      </w:r>
    </w:p>
    <w:p w:rsidR="004A21D5" w:rsidRPr="00D22A2B"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584075">
        <w:rPr>
          <w:sz w:val="22"/>
          <w:szCs w:val="22"/>
          <w:u w:val="single"/>
        </w:rPr>
        <w:t>Hours of Operation</w:t>
      </w:r>
      <w:r w:rsidRPr="00584075">
        <w:rPr>
          <w:sz w:val="22"/>
          <w:szCs w:val="22"/>
        </w:rPr>
        <w:t xml:space="preserve">:  The emergency generator may operate up to </w:t>
      </w:r>
      <w:r>
        <w:rPr>
          <w:sz w:val="22"/>
          <w:szCs w:val="22"/>
        </w:rPr>
        <w:t>100</w:t>
      </w:r>
      <w:r w:rsidRPr="00584075">
        <w:rPr>
          <w:sz w:val="22"/>
          <w:szCs w:val="22"/>
        </w:rPr>
        <w:t xml:space="preserve"> hours per year for maintenance and testing purposes.  [Application No. </w:t>
      </w:r>
      <w:r>
        <w:rPr>
          <w:sz w:val="22"/>
          <w:szCs w:val="22"/>
        </w:rPr>
        <w:t>0990234-017</w:t>
      </w:r>
      <w:r w:rsidRPr="005E50DE">
        <w:rPr>
          <w:sz w:val="22"/>
          <w:szCs w:val="22"/>
        </w:rPr>
        <w:t>-AC</w:t>
      </w:r>
      <w:r>
        <w:rPr>
          <w:sz w:val="22"/>
          <w:szCs w:val="22"/>
        </w:rPr>
        <w:t>;</w:t>
      </w:r>
      <w:r w:rsidRPr="004A21D5">
        <w:rPr>
          <w:sz w:val="22"/>
          <w:szCs w:val="22"/>
        </w:rPr>
        <w:t xml:space="preserve"> Permit No. 0990234-023-AC/PSD-FL-413A; </w:t>
      </w:r>
      <w:r w:rsidRPr="00584075">
        <w:rPr>
          <w:sz w:val="22"/>
          <w:szCs w:val="22"/>
        </w:rPr>
        <w:t>and Rule</w:t>
      </w:r>
      <w:r>
        <w:rPr>
          <w:sz w:val="22"/>
          <w:szCs w:val="22"/>
        </w:rPr>
        <w:t>s</w:t>
      </w:r>
      <w:r w:rsidRPr="00584075">
        <w:rPr>
          <w:sz w:val="22"/>
          <w:szCs w:val="22"/>
        </w:rPr>
        <w:t xml:space="preserve"> 62-210.200 (PTE)</w:t>
      </w:r>
      <w:r>
        <w:rPr>
          <w:sz w:val="22"/>
          <w:szCs w:val="22"/>
        </w:rPr>
        <w:t xml:space="preserve"> and </w:t>
      </w:r>
      <w:r w:rsidRPr="003C49D7">
        <w:rPr>
          <w:color w:val="000000"/>
          <w:sz w:val="22"/>
          <w:szCs w:val="22"/>
        </w:rPr>
        <w:t>62-212.400 (BACT)</w:t>
      </w:r>
      <w:r w:rsidRPr="00584075">
        <w:rPr>
          <w:sz w:val="22"/>
          <w:szCs w:val="22"/>
        </w:rPr>
        <w:t>, F.A.C.]</w:t>
      </w:r>
    </w:p>
    <w:p w:rsidR="004A21D5" w:rsidRPr="00D22A2B"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Authorized Fuel</w:t>
      </w:r>
      <w:r w:rsidRPr="00D22A2B">
        <w:rPr>
          <w:sz w:val="22"/>
          <w:szCs w:val="22"/>
        </w:rPr>
        <w:t xml:space="preserve">:  </w:t>
      </w:r>
      <w:r>
        <w:rPr>
          <w:sz w:val="22"/>
          <w:szCs w:val="22"/>
        </w:rPr>
        <w:t>The emergency generator</w:t>
      </w:r>
      <w:r w:rsidRPr="00D22A2B">
        <w:rPr>
          <w:sz w:val="22"/>
          <w:szCs w:val="22"/>
        </w:rPr>
        <w:t xml:space="preserve"> shall fire ULSD </w:t>
      </w:r>
      <w:r>
        <w:rPr>
          <w:sz w:val="22"/>
          <w:szCs w:val="22"/>
        </w:rPr>
        <w:t>fuel oil</w:t>
      </w:r>
      <w:r w:rsidRPr="00D22A2B">
        <w:rPr>
          <w:sz w:val="22"/>
          <w:szCs w:val="22"/>
        </w:rPr>
        <w:t xml:space="preserve">.  The ULSD </w:t>
      </w:r>
      <w:r>
        <w:rPr>
          <w:sz w:val="22"/>
          <w:szCs w:val="22"/>
        </w:rPr>
        <w:t xml:space="preserve">fuel oil </w:t>
      </w:r>
      <w:r w:rsidRPr="00D22A2B">
        <w:rPr>
          <w:sz w:val="22"/>
          <w:szCs w:val="22"/>
        </w:rPr>
        <w:t>shall contain no more than 0</w:t>
      </w:r>
      <w:smartTag w:uri="urn:schemas-microsoft-com:office:smarttags" w:element="PersonName">
        <w:r w:rsidRPr="00D22A2B">
          <w:rPr>
            <w:sz w:val="22"/>
            <w:szCs w:val="22"/>
          </w:rPr>
          <w:t>.</w:t>
        </w:r>
      </w:smartTag>
      <w:r w:rsidRPr="00D22A2B">
        <w:rPr>
          <w:sz w:val="22"/>
          <w:szCs w:val="22"/>
        </w:rPr>
        <w:t xml:space="preserve">0015% sulfur by weight.  </w:t>
      </w:r>
      <w:r>
        <w:rPr>
          <w:sz w:val="22"/>
          <w:szCs w:val="22"/>
        </w:rPr>
        <w:br/>
      </w:r>
      <w:r w:rsidRPr="00D22A2B">
        <w:rPr>
          <w:sz w:val="22"/>
          <w:szCs w:val="22"/>
        </w:rPr>
        <w:t xml:space="preserve">[Application No. </w:t>
      </w:r>
      <w:r>
        <w:rPr>
          <w:sz w:val="22"/>
          <w:szCs w:val="22"/>
        </w:rPr>
        <w:t>0990234-017</w:t>
      </w:r>
      <w:r w:rsidRPr="005E50DE">
        <w:rPr>
          <w:sz w:val="22"/>
          <w:szCs w:val="22"/>
        </w:rPr>
        <w:t>-AC</w:t>
      </w:r>
      <w:r w:rsidRPr="00D22A2B">
        <w:rPr>
          <w:sz w:val="22"/>
          <w:szCs w:val="22"/>
        </w:rPr>
        <w:t xml:space="preserve"> and Rule</w:t>
      </w:r>
      <w:r>
        <w:rPr>
          <w:sz w:val="22"/>
          <w:szCs w:val="22"/>
        </w:rPr>
        <w:t>s</w:t>
      </w:r>
      <w:r w:rsidRPr="00D22A2B">
        <w:rPr>
          <w:sz w:val="22"/>
          <w:szCs w:val="22"/>
        </w:rPr>
        <w:t xml:space="preserve"> 62-210.200 (PTE)</w:t>
      </w:r>
      <w:r>
        <w:rPr>
          <w:sz w:val="22"/>
          <w:szCs w:val="22"/>
        </w:rPr>
        <w:t xml:space="preserve"> and </w:t>
      </w:r>
      <w:r w:rsidRPr="003C49D7">
        <w:rPr>
          <w:color w:val="000000"/>
          <w:sz w:val="22"/>
          <w:szCs w:val="22"/>
        </w:rPr>
        <w:t>62-212.400 (BACT)</w:t>
      </w:r>
      <w:r w:rsidRPr="00D22A2B">
        <w:rPr>
          <w:sz w:val="22"/>
          <w:szCs w:val="22"/>
        </w:rPr>
        <w:t xml:space="preserve">, F.A.C.]  </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EMISSION STANDARDS</w:t>
      </w:r>
    </w:p>
    <w:p w:rsidR="004A21D5"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D22A2B">
        <w:rPr>
          <w:sz w:val="22"/>
          <w:szCs w:val="22"/>
          <w:u w:val="single"/>
        </w:rPr>
        <w:t>Emissions Limits:</w:t>
      </w:r>
      <w:r w:rsidRPr="00D22A2B">
        <w:rPr>
          <w:sz w:val="22"/>
          <w:szCs w:val="22"/>
        </w:rPr>
        <w:t xml:space="preserve">  </w:t>
      </w:r>
      <w:r>
        <w:rPr>
          <w:sz w:val="22"/>
          <w:szCs w:val="22"/>
        </w:rPr>
        <w:t>The</w:t>
      </w:r>
      <w:r w:rsidRPr="009E5252">
        <w:rPr>
          <w:sz w:val="22"/>
          <w:szCs w:val="22"/>
        </w:rPr>
        <w:t xml:space="preserve"> emergency generator shall comply with the following emission limits and demonstrate compliance in accordance with the procedures given in 40 </w:t>
      </w:r>
      <w:smartTag w:uri="urn:schemas-microsoft-com:office:smarttags" w:element="stockticker">
        <w:r w:rsidRPr="009E5252">
          <w:rPr>
            <w:sz w:val="22"/>
            <w:szCs w:val="22"/>
          </w:rPr>
          <w:t>CFR</w:t>
        </w:r>
      </w:smartTag>
      <w:r w:rsidRPr="009E5252">
        <w:rPr>
          <w:sz w:val="22"/>
          <w:szCs w:val="22"/>
        </w:rPr>
        <w:t xml:space="preserve"> 60, Subpart IIII.  Manufacturer certification can be provided to the Department in lieu of actual stack testing.</w:t>
      </w:r>
    </w:p>
    <w:p w:rsidR="004A21D5" w:rsidRDefault="004A21D5" w:rsidP="004A21D5">
      <w:pPr>
        <w:tabs>
          <w:tab w:val="left" w:pos="360"/>
          <w:tab w:val="left" w:pos="1440"/>
          <w:tab w:val="left" w:pos="1800"/>
          <w:tab w:val="left" w:pos="2160"/>
        </w:tabs>
        <w:spacing w:after="120"/>
        <w:ind w:left="360"/>
        <w:rPr>
          <w:sz w:val="22"/>
          <w:szCs w:val="22"/>
        </w:rPr>
      </w:pPr>
      <w:r>
        <w:rPr>
          <w:sz w:val="22"/>
          <w:szCs w:val="22"/>
        </w:rPr>
        <w:br w:type="page"/>
      </w:r>
    </w:p>
    <w:tbl>
      <w:tblPr>
        <w:tblW w:w="91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222"/>
        <w:gridCol w:w="1341"/>
        <w:gridCol w:w="1440"/>
        <w:gridCol w:w="1260"/>
        <w:gridCol w:w="1890"/>
      </w:tblGrid>
      <w:tr w:rsidR="004A21D5" w:rsidRPr="00D60811" w:rsidTr="00535426">
        <w:trPr>
          <w:jc w:val="center"/>
        </w:trPr>
        <w:tc>
          <w:tcPr>
            <w:tcW w:w="3222" w:type="dxa"/>
            <w:vAlign w:val="center"/>
          </w:tcPr>
          <w:p w:rsidR="004A21D5" w:rsidRPr="009E2A9C" w:rsidRDefault="004A21D5" w:rsidP="00535426">
            <w:pPr>
              <w:tabs>
                <w:tab w:val="left" w:pos="360"/>
                <w:tab w:val="left" w:pos="1440"/>
                <w:tab w:val="left" w:pos="1800"/>
                <w:tab w:val="left" w:pos="2160"/>
              </w:tabs>
              <w:spacing w:before="20" w:after="20"/>
              <w:ind w:left="360"/>
              <w:rPr>
                <w:b/>
                <w:sz w:val="22"/>
                <w:szCs w:val="22"/>
                <w:u w:val="single"/>
              </w:rPr>
            </w:pPr>
            <w:r>
              <w:rPr>
                <w:sz w:val="22"/>
                <w:szCs w:val="22"/>
              </w:rPr>
              <w:lastRenderedPageBreak/>
              <w:br w:type="page"/>
            </w:r>
            <w:r w:rsidRPr="009E2A9C">
              <w:rPr>
                <w:b/>
                <w:sz w:val="22"/>
                <w:szCs w:val="22"/>
              </w:rPr>
              <w:t>Emergency Generator</w:t>
            </w:r>
            <w:r w:rsidRPr="009E2A9C">
              <w:rPr>
                <w:b/>
                <w:sz w:val="22"/>
                <w:szCs w:val="22"/>
              </w:rPr>
              <w:br/>
            </w:r>
            <w:r w:rsidRPr="009E2A9C">
              <w:rPr>
                <w:sz w:val="22"/>
                <w:szCs w:val="22"/>
              </w:rPr>
              <w:t>(kW</w:t>
            </w:r>
            <w:r>
              <w:rPr>
                <w:sz w:val="22"/>
                <w:szCs w:val="22"/>
              </w:rPr>
              <w:t>&gt; 560</w:t>
            </w:r>
            <w:r w:rsidRPr="009E2A9C">
              <w:rPr>
                <w:sz w:val="22"/>
                <w:szCs w:val="22"/>
              </w:rPr>
              <w:t>)</w:t>
            </w:r>
          </w:p>
        </w:tc>
        <w:tc>
          <w:tcPr>
            <w:tcW w:w="1341" w:type="dxa"/>
            <w:vAlign w:val="center"/>
          </w:tcPr>
          <w:p w:rsidR="004A21D5" w:rsidRPr="009E2A9C" w:rsidRDefault="004A21D5" w:rsidP="00535426">
            <w:pPr>
              <w:tabs>
                <w:tab w:val="left" w:pos="1440"/>
                <w:tab w:val="left" w:pos="1800"/>
                <w:tab w:val="left" w:pos="2160"/>
              </w:tabs>
              <w:spacing w:before="20" w:after="20"/>
              <w:rPr>
                <w:b/>
                <w:sz w:val="22"/>
                <w:szCs w:val="22"/>
                <w:vertAlign w:val="superscript"/>
              </w:rPr>
            </w:pPr>
            <w:r w:rsidRPr="009E2A9C">
              <w:rPr>
                <w:b/>
                <w:sz w:val="22"/>
                <w:szCs w:val="22"/>
              </w:rPr>
              <w:t>CO</w:t>
            </w:r>
            <w:r w:rsidRPr="009E2A9C">
              <w:rPr>
                <w:b/>
                <w:sz w:val="22"/>
                <w:szCs w:val="22"/>
              </w:rPr>
              <w:br/>
              <w:t>(</w:t>
            </w:r>
            <w:r w:rsidRPr="009E2A9C">
              <w:rPr>
                <w:sz w:val="22"/>
                <w:szCs w:val="22"/>
              </w:rPr>
              <w:t>g/kW-hr)</w:t>
            </w:r>
            <w:r w:rsidRPr="009E2A9C">
              <w:rPr>
                <w:b/>
                <w:sz w:val="22"/>
                <w:szCs w:val="22"/>
                <w:vertAlign w:val="superscript"/>
              </w:rPr>
              <w:t>1</w:t>
            </w:r>
          </w:p>
        </w:tc>
        <w:tc>
          <w:tcPr>
            <w:tcW w:w="144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PM</w:t>
            </w:r>
            <w:r w:rsidRPr="009E2A9C">
              <w:rPr>
                <w:b/>
                <w:sz w:val="22"/>
                <w:szCs w:val="22"/>
              </w:rPr>
              <w:br/>
              <w:t>(</w:t>
            </w:r>
            <w:r w:rsidRPr="009E2A9C">
              <w:rPr>
                <w:sz w:val="22"/>
                <w:szCs w:val="22"/>
              </w:rPr>
              <w:t>g/kW-hr)</w:t>
            </w:r>
          </w:p>
        </w:tc>
        <w:tc>
          <w:tcPr>
            <w:tcW w:w="126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SO</w:t>
            </w:r>
            <w:r w:rsidRPr="009E2A9C">
              <w:rPr>
                <w:b/>
                <w:sz w:val="22"/>
                <w:szCs w:val="22"/>
                <w:vertAlign w:val="subscript"/>
              </w:rPr>
              <w:t>2</w:t>
            </w:r>
            <w:r w:rsidRPr="009E2A9C">
              <w:rPr>
                <w:b/>
                <w:sz w:val="22"/>
                <w:szCs w:val="22"/>
                <w:vertAlign w:val="superscript"/>
              </w:rPr>
              <w:t>2</w:t>
            </w:r>
            <w:r w:rsidRPr="009E2A9C">
              <w:rPr>
                <w:b/>
                <w:sz w:val="22"/>
                <w:szCs w:val="22"/>
                <w:vertAlign w:val="superscript"/>
              </w:rPr>
              <w:br/>
            </w:r>
            <w:r w:rsidRPr="009E2A9C">
              <w:rPr>
                <w:b/>
                <w:sz w:val="22"/>
                <w:szCs w:val="22"/>
              </w:rPr>
              <w:t>(% S)</w:t>
            </w:r>
          </w:p>
        </w:tc>
        <w:tc>
          <w:tcPr>
            <w:tcW w:w="1890" w:type="dxa"/>
            <w:vAlign w:val="center"/>
          </w:tcPr>
          <w:p w:rsidR="004A21D5" w:rsidRPr="009E2A9C" w:rsidRDefault="004A21D5" w:rsidP="00535426">
            <w:pPr>
              <w:tabs>
                <w:tab w:val="left" w:pos="1440"/>
                <w:tab w:val="left" w:pos="1800"/>
                <w:tab w:val="left" w:pos="2160"/>
              </w:tabs>
              <w:spacing w:before="20" w:after="20"/>
              <w:rPr>
                <w:b/>
                <w:sz w:val="22"/>
                <w:szCs w:val="22"/>
              </w:rPr>
            </w:pPr>
            <w:r w:rsidRPr="009E2A9C">
              <w:rPr>
                <w:b/>
                <w:sz w:val="22"/>
                <w:szCs w:val="22"/>
              </w:rPr>
              <w:t>NMHC</w:t>
            </w:r>
            <w:r w:rsidRPr="009E2A9C">
              <w:rPr>
                <w:b/>
                <w:sz w:val="22"/>
                <w:szCs w:val="22"/>
                <w:vertAlign w:val="superscript"/>
              </w:rPr>
              <w:t>3</w:t>
            </w:r>
            <w:r w:rsidRPr="009E2A9C">
              <w:rPr>
                <w:b/>
                <w:sz w:val="22"/>
                <w:szCs w:val="22"/>
              </w:rPr>
              <w:t>+NO</w:t>
            </w:r>
            <w:r w:rsidRPr="009E2A9C">
              <w:rPr>
                <w:b/>
                <w:sz w:val="22"/>
                <w:szCs w:val="22"/>
                <w:vertAlign w:val="subscript"/>
              </w:rPr>
              <w:t>X</w:t>
            </w:r>
            <w:r w:rsidRPr="009E2A9C">
              <w:rPr>
                <w:b/>
                <w:sz w:val="22"/>
                <w:szCs w:val="22"/>
                <w:vertAlign w:val="subscript"/>
              </w:rPr>
              <w:br/>
            </w:r>
            <w:r w:rsidRPr="009E2A9C">
              <w:rPr>
                <w:b/>
                <w:sz w:val="22"/>
                <w:szCs w:val="22"/>
              </w:rPr>
              <w:t>(</w:t>
            </w:r>
            <w:r w:rsidRPr="009E2A9C">
              <w:rPr>
                <w:sz w:val="22"/>
                <w:szCs w:val="22"/>
              </w:rPr>
              <w:t>g/kW-hr)</w:t>
            </w:r>
          </w:p>
        </w:tc>
      </w:tr>
      <w:tr w:rsidR="004A21D5" w:rsidRPr="00D60811" w:rsidTr="00535426">
        <w:trPr>
          <w:trHeight w:val="338"/>
          <w:jc w:val="center"/>
        </w:trPr>
        <w:tc>
          <w:tcPr>
            <w:tcW w:w="3222" w:type="dxa"/>
            <w:vAlign w:val="center"/>
          </w:tcPr>
          <w:p w:rsidR="004A21D5" w:rsidRPr="009E2A9C" w:rsidRDefault="004A21D5" w:rsidP="00535426">
            <w:pPr>
              <w:tabs>
                <w:tab w:val="left" w:pos="360"/>
                <w:tab w:val="left" w:pos="1440"/>
                <w:tab w:val="left" w:pos="1800"/>
                <w:tab w:val="left" w:pos="2160"/>
              </w:tabs>
              <w:spacing w:before="20" w:after="20"/>
              <w:ind w:left="360"/>
              <w:rPr>
                <w:sz w:val="22"/>
                <w:szCs w:val="22"/>
              </w:rPr>
            </w:pPr>
            <w:r w:rsidRPr="009E2A9C">
              <w:rPr>
                <w:sz w:val="22"/>
                <w:szCs w:val="22"/>
              </w:rPr>
              <w:t>Subpart IIII (2007 and later)</w:t>
            </w:r>
          </w:p>
        </w:tc>
        <w:tc>
          <w:tcPr>
            <w:tcW w:w="1341" w:type="dxa"/>
            <w:vAlign w:val="center"/>
          </w:tcPr>
          <w:p w:rsidR="004A21D5" w:rsidRPr="009E2A9C" w:rsidRDefault="004A21D5" w:rsidP="00535426">
            <w:pPr>
              <w:tabs>
                <w:tab w:val="left" w:pos="1440"/>
                <w:tab w:val="left" w:pos="1800"/>
                <w:tab w:val="left" w:pos="2160"/>
              </w:tabs>
              <w:spacing w:before="20" w:after="20"/>
              <w:rPr>
                <w:sz w:val="22"/>
                <w:szCs w:val="22"/>
              </w:rPr>
            </w:pPr>
            <w:r w:rsidRPr="009E2A9C">
              <w:rPr>
                <w:sz w:val="22"/>
                <w:szCs w:val="22"/>
              </w:rPr>
              <w:t>3.5</w:t>
            </w:r>
          </w:p>
        </w:tc>
        <w:tc>
          <w:tcPr>
            <w:tcW w:w="1440" w:type="dxa"/>
            <w:vAlign w:val="center"/>
          </w:tcPr>
          <w:p w:rsidR="004A21D5" w:rsidRPr="009E2A9C" w:rsidRDefault="004A21D5" w:rsidP="00535426">
            <w:pPr>
              <w:tabs>
                <w:tab w:val="left" w:pos="1440"/>
                <w:tab w:val="left" w:pos="1800"/>
                <w:tab w:val="left" w:pos="2160"/>
              </w:tabs>
              <w:spacing w:before="20" w:after="20"/>
              <w:rPr>
                <w:sz w:val="22"/>
                <w:szCs w:val="22"/>
                <w:lang w:val="de-DE"/>
              </w:rPr>
            </w:pPr>
            <w:r w:rsidRPr="009E2A9C">
              <w:rPr>
                <w:sz w:val="22"/>
                <w:szCs w:val="22"/>
                <w:lang w:val="de-DE"/>
              </w:rPr>
              <w:t>0.2</w:t>
            </w:r>
            <w:r>
              <w:rPr>
                <w:sz w:val="22"/>
                <w:szCs w:val="22"/>
                <w:lang w:val="de-DE"/>
              </w:rPr>
              <w:t>0</w:t>
            </w:r>
          </w:p>
        </w:tc>
        <w:tc>
          <w:tcPr>
            <w:tcW w:w="1260" w:type="dxa"/>
            <w:vAlign w:val="center"/>
          </w:tcPr>
          <w:p w:rsidR="004A21D5" w:rsidRPr="009E2A9C" w:rsidRDefault="004A21D5" w:rsidP="00535426">
            <w:pPr>
              <w:tabs>
                <w:tab w:val="left" w:pos="1440"/>
                <w:tab w:val="left" w:pos="1800"/>
                <w:tab w:val="left" w:pos="2160"/>
              </w:tabs>
              <w:spacing w:before="20" w:after="20"/>
              <w:rPr>
                <w:sz w:val="22"/>
                <w:szCs w:val="22"/>
              </w:rPr>
            </w:pPr>
            <w:r w:rsidRPr="009E2A9C">
              <w:rPr>
                <w:sz w:val="22"/>
                <w:szCs w:val="22"/>
              </w:rPr>
              <w:t>0.0015</w:t>
            </w:r>
          </w:p>
        </w:tc>
        <w:tc>
          <w:tcPr>
            <w:tcW w:w="1890" w:type="dxa"/>
            <w:shd w:val="clear" w:color="auto" w:fill="auto"/>
            <w:vAlign w:val="center"/>
          </w:tcPr>
          <w:p w:rsidR="004A21D5" w:rsidRPr="009E2A9C" w:rsidRDefault="004A21D5" w:rsidP="00535426">
            <w:pPr>
              <w:tabs>
                <w:tab w:val="left" w:pos="1440"/>
                <w:tab w:val="left" w:pos="1800"/>
                <w:tab w:val="left" w:pos="2160"/>
              </w:tabs>
              <w:spacing w:before="20" w:after="20"/>
              <w:rPr>
                <w:sz w:val="22"/>
                <w:szCs w:val="22"/>
              </w:rPr>
            </w:pPr>
            <w:r>
              <w:rPr>
                <w:sz w:val="22"/>
                <w:szCs w:val="22"/>
              </w:rPr>
              <w:t>6.4</w:t>
            </w:r>
          </w:p>
        </w:tc>
      </w:tr>
      <w:tr w:rsidR="004A21D5" w:rsidRPr="00D60811" w:rsidTr="00535426">
        <w:trPr>
          <w:trHeight w:val="338"/>
          <w:jc w:val="center"/>
        </w:trPr>
        <w:tc>
          <w:tcPr>
            <w:tcW w:w="9153" w:type="dxa"/>
            <w:gridSpan w:val="5"/>
            <w:vAlign w:val="center"/>
          </w:tcPr>
          <w:p w:rsidR="004A21D5" w:rsidRPr="00D60811" w:rsidRDefault="004A21D5" w:rsidP="004A21D5">
            <w:pPr>
              <w:numPr>
                <w:ilvl w:val="0"/>
                <w:numId w:val="45"/>
              </w:numPr>
              <w:spacing w:before="20" w:after="20"/>
              <w:ind w:left="331" w:hanging="331"/>
            </w:pPr>
            <w:r w:rsidRPr="00D60811">
              <w:t>g/kW-hr means grams per kilowatt-hour</w:t>
            </w:r>
            <w:r>
              <w:t>.</w:t>
            </w:r>
          </w:p>
          <w:p w:rsidR="004A21D5" w:rsidRPr="00D60811" w:rsidRDefault="004A21D5" w:rsidP="004A21D5">
            <w:pPr>
              <w:numPr>
                <w:ilvl w:val="0"/>
                <w:numId w:val="45"/>
              </w:numPr>
              <w:spacing w:before="20" w:after="20"/>
              <w:ind w:left="331" w:hanging="331"/>
            </w:pPr>
            <w:r w:rsidRPr="00D60811">
              <w:t>SO</w:t>
            </w:r>
            <w:r w:rsidRPr="005D13AA">
              <w:rPr>
                <w:vertAlign w:val="subscript"/>
              </w:rPr>
              <w:t>2</w:t>
            </w:r>
            <w:r w:rsidRPr="00D60811">
              <w:t xml:space="preserve"> emission standard will be met by using ULSD </w:t>
            </w:r>
            <w:r>
              <w:t>fuel oil</w:t>
            </w:r>
            <w:r w:rsidRPr="00D60811">
              <w:t xml:space="preserve"> in the emergency generator with fuel sulfur (S) content of 0.0015% by weight.</w:t>
            </w:r>
          </w:p>
          <w:p w:rsidR="004A21D5" w:rsidRDefault="004A21D5" w:rsidP="004A21D5">
            <w:pPr>
              <w:numPr>
                <w:ilvl w:val="0"/>
                <w:numId w:val="45"/>
              </w:numPr>
              <w:spacing w:before="20" w:after="20"/>
              <w:ind w:left="331" w:hanging="331"/>
              <w:rPr>
                <w:sz w:val="22"/>
                <w:szCs w:val="22"/>
              </w:rPr>
            </w:pPr>
            <w:r w:rsidRPr="00D60811">
              <w:t>NMHC means Non-Methane Hydrocarbons.</w:t>
            </w:r>
          </w:p>
        </w:tc>
      </w:tr>
    </w:tbl>
    <w:p w:rsidR="004A21D5" w:rsidRDefault="004A21D5" w:rsidP="004A21D5">
      <w:pPr>
        <w:tabs>
          <w:tab w:val="left" w:pos="360"/>
          <w:tab w:val="left" w:pos="1440"/>
          <w:tab w:val="left" w:pos="1800"/>
          <w:tab w:val="left" w:pos="2160"/>
        </w:tabs>
        <w:spacing w:after="120"/>
        <w:ind w:left="360"/>
        <w:rPr>
          <w:sz w:val="22"/>
          <w:szCs w:val="22"/>
        </w:rPr>
      </w:pPr>
      <w:r w:rsidRPr="00D22A2B">
        <w:rPr>
          <w:sz w:val="22"/>
          <w:szCs w:val="22"/>
        </w:rPr>
        <w:t>[Application No.</w:t>
      </w:r>
      <w:r>
        <w:rPr>
          <w:sz w:val="22"/>
          <w:szCs w:val="22"/>
        </w:rPr>
        <w:t xml:space="preserve"> 0990234</w:t>
      </w:r>
      <w:r w:rsidRPr="00D22A2B">
        <w:rPr>
          <w:sz w:val="22"/>
          <w:szCs w:val="22"/>
        </w:rPr>
        <w:t>-0</w:t>
      </w:r>
      <w:r>
        <w:rPr>
          <w:sz w:val="22"/>
          <w:szCs w:val="22"/>
        </w:rPr>
        <w:t>17</w:t>
      </w:r>
      <w:r w:rsidRPr="00D22A2B">
        <w:rPr>
          <w:sz w:val="22"/>
          <w:szCs w:val="22"/>
        </w:rPr>
        <w:t>-AC</w:t>
      </w:r>
      <w:r>
        <w:rPr>
          <w:sz w:val="22"/>
          <w:szCs w:val="22"/>
        </w:rPr>
        <w:t xml:space="preserve">; </w:t>
      </w:r>
      <w:r w:rsidRPr="004A21D5">
        <w:rPr>
          <w:sz w:val="22"/>
          <w:szCs w:val="22"/>
        </w:rPr>
        <w:t>Permit No. 0990234-023-AC/PSD-FL-413A;</w:t>
      </w:r>
      <w:r>
        <w:rPr>
          <w:sz w:val="22"/>
          <w:szCs w:val="22"/>
        </w:rPr>
        <w:t xml:space="preserve"> NSPS </w:t>
      </w:r>
      <w:r w:rsidRPr="00D22A2B">
        <w:rPr>
          <w:sz w:val="22"/>
          <w:szCs w:val="22"/>
        </w:rPr>
        <w:t>Subpart IIII</w:t>
      </w:r>
      <w:r>
        <w:rPr>
          <w:sz w:val="22"/>
          <w:szCs w:val="22"/>
        </w:rPr>
        <w:t>;</w:t>
      </w:r>
      <w:r w:rsidRPr="00D22A2B">
        <w:rPr>
          <w:sz w:val="22"/>
          <w:szCs w:val="22"/>
        </w:rPr>
        <w:t xml:space="preserve"> and Rule</w:t>
      </w:r>
      <w:r>
        <w:rPr>
          <w:sz w:val="22"/>
          <w:szCs w:val="22"/>
        </w:rPr>
        <w:t>s</w:t>
      </w:r>
      <w:r w:rsidRPr="00D22A2B">
        <w:rPr>
          <w:sz w:val="22"/>
          <w:szCs w:val="22"/>
        </w:rPr>
        <w:t xml:space="preserve"> 62-4.070(3)</w:t>
      </w:r>
      <w:r>
        <w:rPr>
          <w:sz w:val="22"/>
          <w:szCs w:val="22"/>
        </w:rPr>
        <w:t xml:space="preserve"> and </w:t>
      </w:r>
      <w:r w:rsidRPr="003C49D7">
        <w:rPr>
          <w:color w:val="000000"/>
          <w:sz w:val="22"/>
          <w:szCs w:val="22"/>
        </w:rPr>
        <w:t>62-212.400 (BACT)</w:t>
      </w:r>
      <w:r w:rsidRPr="00D22A2B">
        <w:rPr>
          <w:sz w:val="22"/>
          <w:szCs w:val="22"/>
        </w:rPr>
        <w:t>, F.A.C.]</w:t>
      </w:r>
    </w:p>
    <w:p w:rsidR="004A21D5" w:rsidRPr="00D22A2B" w:rsidRDefault="004A21D5" w:rsidP="004A21D5">
      <w:pPr>
        <w:tabs>
          <w:tab w:val="left" w:pos="1440"/>
          <w:tab w:val="left" w:pos="1800"/>
          <w:tab w:val="left" w:pos="2160"/>
        </w:tabs>
        <w:spacing w:after="120"/>
        <w:rPr>
          <w:b/>
          <w:sz w:val="22"/>
          <w:szCs w:val="22"/>
        </w:rPr>
      </w:pPr>
      <w:r w:rsidRPr="00D22A2B">
        <w:rPr>
          <w:b/>
          <w:sz w:val="22"/>
          <w:szCs w:val="22"/>
        </w:rPr>
        <w:t>RECORDS AND REPORTS</w:t>
      </w:r>
    </w:p>
    <w:p w:rsidR="004A21D5" w:rsidRPr="009C6C13" w:rsidRDefault="004A21D5" w:rsidP="004A21D5">
      <w:pPr>
        <w:numPr>
          <w:ilvl w:val="0"/>
          <w:numId w:val="44"/>
        </w:numPr>
        <w:tabs>
          <w:tab w:val="clear" w:pos="1080"/>
          <w:tab w:val="left" w:pos="360"/>
          <w:tab w:val="left" w:pos="1440"/>
          <w:tab w:val="left" w:pos="1800"/>
          <w:tab w:val="left" w:pos="2160"/>
        </w:tabs>
        <w:spacing w:after="120"/>
        <w:ind w:left="360"/>
        <w:rPr>
          <w:sz w:val="22"/>
          <w:szCs w:val="22"/>
        </w:rPr>
      </w:pPr>
      <w:r w:rsidRPr="009C6C13">
        <w:rPr>
          <w:color w:val="000000"/>
          <w:sz w:val="22"/>
          <w:szCs w:val="22"/>
          <w:u w:val="single"/>
        </w:rPr>
        <w:t>Notification, Recordkeeping and Reporting Requirements</w:t>
      </w:r>
      <w:r w:rsidRPr="009C6C13">
        <w:rPr>
          <w:color w:val="000000"/>
          <w:sz w:val="22"/>
          <w:szCs w:val="22"/>
        </w:rPr>
        <w:t xml:space="preserve">:  </w:t>
      </w:r>
      <w:r w:rsidRPr="009C6C13">
        <w:rPr>
          <w:sz w:val="22"/>
          <w:szCs w:val="22"/>
        </w:rPr>
        <w:t xml:space="preserve">The permittee shall adhere to the compliance testing and certification requirements listed in 40 CFR 60.4211 and maintain records demonstrating fuel usage and quality.  [40 CFR 60.4211] </w:t>
      </w:r>
    </w:p>
    <w:p w:rsidR="004A21D5" w:rsidRDefault="004A21D5" w:rsidP="004A21D5">
      <w:pPr>
        <w:pStyle w:val="BodyText3"/>
        <w:numPr>
          <w:ilvl w:val="12"/>
          <w:numId w:val="0"/>
        </w:numPr>
        <w:jc w:val="left"/>
        <w:rPr>
          <w:szCs w:val="22"/>
        </w:rPr>
        <w:sectPr w:rsidR="004A21D5" w:rsidSect="00B13D04">
          <w:headerReference w:type="even" r:id="rId41"/>
          <w:headerReference w:type="default" r:id="rId42"/>
          <w:headerReference w:type="first" r:id="rId43"/>
          <w:pgSz w:w="12240" w:h="15840" w:code="1"/>
          <w:pgMar w:top="720" w:right="1080" w:bottom="720" w:left="1080" w:header="720" w:footer="576" w:gutter="0"/>
          <w:paperSrc w:first="15" w:other="15"/>
          <w:cols w:space="720"/>
          <w:docGrid w:linePitch="272"/>
        </w:sectPr>
      </w:pPr>
    </w:p>
    <w:p w:rsidR="00512D65" w:rsidRDefault="00512D65" w:rsidP="00512D65">
      <w:pPr>
        <w:pStyle w:val="BodyText3"/>
        <w:numPr>
          <w:ilvl w:val="12"/>
          <w:numId w:val="0"/>
        </w:numPr>
        <w:jc w:val="left"/>
        <w:rPr>
          <w:szCs w:val="22"/>
        </w:rPr>
      </w:pPr>
      <w:r w:rsidRPr="00877418">
        <w:rPr>
          <w:szCs w:val="22"/>
        </w:rPr>
        <w:lastRenderedPageBreak/>
        <w:t xml:space="preserve">This section of the permit addresses the following </w:t>
      </w:r>
      <w:r>
        <w:rPr>
          <w:szCs w:val="22"/>
        </w:rPr>
        <w:t>emissions units</w:t>
      </w:r>
      <w:r w:rsidRPr="00D14E0B">
        <w:rPr>
          <w:szCs w:val="22"/>
        </w:rPr>
        <w:t>.</w:t>
      </w:r>
    </w:p>
    <w:tbl>
      <w:tblPr>
        <w:tblW w:w="10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00"/>
        <w:gridCol w:w="8854"/>
      </w:tblGrid>
      <w:tr w:rsidR="00512D65" w:rsidRPr="00877418" w:rsidTr="00535426">
        <w:tc>
          <w:tcPr>
            <w:tcW w:w="1300" w:type="dxa"/>
            <w:shd w:val="clear" w:color="auto" w:fill="D9D9D9" w:themeFill="background1" w:themeFillShade="D9"/>
          </w:tcPr>
          <w:p w:rsidR="00512D65" w:rsidRPr="00CD1BDF" w:rsidRDefault="00512D65" w:rsidP="00535426">
            <w:pPr>
              <w:rPr>
                <w:b/>
                <w:sz w:val="22"/>
                <w:szCs w:val="22"/>
              </w:rPr>
            </w:pPr>
            <w:r>
              <w:rPr>
                <w:b/>
                <w:sz w:val="22"/>
                <w:szCs w:val="22"/>
              </w:rPr>
              <w:t xml:space="preserve">E.U. </w:t>
            </w:r>
            <w:r w:rsidRPr="00CD1BDF">
              <w:rPr>
                <w:b/>
                <w:sz w:val="22"/>
                <w:szCs w:val="22"/>
              </w:rPr>
              <w:t>ID No.</w:t>
            </w:r>
          </w:p>
        </w:tc>
        <w:tc>
          <w:tcPr>
            <w:tcW w:w="8854" w:type="dxa"/>
            <w:shd w:val="clear" w:color="auto" w:fill="D9D9D9" w:themeFill="background1" w:themeFillShade="D9"/>
            <w:vAlign w:val="center"/>
          </w:tcPr>
          <w:p w:rsidR="00512D65" w:rsidRPr="00CD1BDF" w:rsidRDefault="00512D65" w:rsidP="00535426">
            <w:pPr>
              <w:rPr>
                <w:sz w:val="22"/>
                <w:szCs w:val="22"/>
              </w:rPr>
            </w:pPr>
            <w:r>
              <w:rPr>
                <w:b/>
                <w:sz w:val="22"/>
                <w:szCs w:val="22"/>
              </w:rPr>
              <w:t>E.U.</w:t>
            </w:r>
            <w:r w:rsidRPr="0082662E">
              <w:rPr>
                <w:b/>
                <w:sz w:val="22"/>
                <w:szCs w:val="22"/>
              </w:rPr>
              <w:t xml:space="preserve"> </w:t>
            </w:r>
            <w:r>
              <w:rPr>
                <w:b/>
                <w:sz w:val="22"/>
                <w:szCs w:val="22"/>
              </w:rPr>
              <w:t xml:space="preserve">Brief </w:t>
            </w:r>
            <w:r w:rsidRPr="0082662E">
              <w:rPr>
                <w:b/>
                <w:sz w:val="22"/>
                <w:szCs w:val="22"/>
              </w:rPr>
              <w:t>Descriptions</w:t>
            </w:r>
          </w:p>
        </w:tc>
      </w:tr>
      <w:tr w:rsidR="00512D65" w:rsidRPr="00877418" w:rsidTr="00535426">
        <w:tc>
          <w:tcPr>
            <w:tcW w:w="1300" w:type="dxa"/>
          </w:tcPr>
          <w:p w:rsidR="00512D65" w:rsidRPr="00CD1BDF" w:rsidRDefault="00512D65" w:rsidP="00535426">
            <w:pPr>
              <w:rPr>
                <w:sz w:val="22"/>
                <w:szCs w:val="22"/>
              </w:rPr>
            </w:pPr>
            <w:r w:rsidRPr="00CD1BDF">
              <w:rPr>
                <w:sz w:val="22"/>
                <w:szCs w:val="22"/>
              </w:rPr>
              <w:t>034</w:t>
            </w:r>
          </w:p>
        </w:tc>
        <w:tc>
          <w:tcPr>
            <w:tcW w:w="8854" w:type="dxa"/>
          </w:tcPr>
          <w:p w:rsidR="00512D65" w:rsidRPr="00CD1BDF" w:rsidRDefault="00512D65" w:rsidP="00535426">
            <w:pPr>
              <w:rPr>
                <w:b/>
                <w:i/>
                <w:sz w:val="22"/>
                <w:szCs w:val="22"/>
              </w:rPr>
            </w:pPr>
            <w:r w:rsidRPr="00CD1BDF">
              <w:rPr>
                <w:sz w:val="22"/>
                <w:szCs w:val="22"/>
              </w:rPr>
              <w:t xml:space="preserve">Ash Handling System </w:t>
            </w:r>
            <w:r>
              <w:rPr>
                <w:sz w:val="22"/>
                <w:szCs w:val="22"/>
              </w:rPr>
              <w:t xml:space="preserve">and </w:t>
            </w:r>
            <w:r w:rsidRPr="00CD1BDF">
              <w:rPr>
                <w:sz w:val="22"/>
                <w:szCs w:val="22"/>
              </w:rPr>
              <w:t xml:space="preserve">Building </w:t>
            </w:r>
          </w:p>
        </w:tc>
      </w:tr>
    </w:tbl>
    <w:p w:rsidR="00512D65" w:rsidRPr="00143E50" w:rsidRDefault="00512D65" w:rsidP="00512D65">
      <w:pPr>
        <w:pStyle w:val="BodyText"/>
        <w:spacing w:before="120"/>
        <w:rPr>
          <w:b/>
          <w:caps/>
          <w:sz w:val="22"/>
        </w:rPr>
      </w:pPr>
      <w:r>
        <w:rPr>
          <w:b/>
          <w:caps/>
          <w:sz w:val="22"/>
        </w:rPr>
        <w:t>Equipment</w:t>
      </w:r>
    </w:p>
    <w:p w:rsidR="00512D65" w:rsidRPr="00512D65" w:rsidRDefault="00512D65" w:rsidP="00512D65">
      <w:pPr>
        <w:numPr>
          <w:ilvl w:val="0"/>
          <w:numId w:val="46"/>
        </w:numPr>
        <w:tabs>
          <w:tab w:val="left" w:pos="1440"/>
          <w:tab w:val="left" w:pos="1800"/>
          <w:tab w:val="left" w:pos="2160"/>
        </w:tabs>
        <w:spacing w:after="120"/>
        <w:rPr>
          <w:sz w:val="22"/>
        </w:rPr>
      </w:pPr>
      <w:r w:rsidRPr="00512D65">
        <w:rPr>
          <w:sz w:val="22"/>
          <w:u w:val="single"/>
        </w:rPr>
        <w:t>Ash Handling Building</w:t>
      </w:r>
      <w:r w:rsidRPr="00512D65">
        <w:rPr>
          <w:sz w:val="22"/>
        </w:rPr>
        <w:t>:  The permittee is authorized to install, operate, and maintain the ash handling system and building for handling bottom ash from the MWC units and fly ash from the FF baghouses.</w:t>
      </w:r>
    </w:p>
    <w:p w:rsidR="00512D65" w:rsidRPr="00512D65" w:rsidRDefault="00512D65" w:rsidP="00512D65">
      <w:pPr>
        <w:numPr>
          <w:ilvl w:val="0"/>
          <w:numId w:val="46"/>
        </w:numPr>
        <w:tabs>
          <w:tab w:val="left" w:pos="1440"/>
          <w:tab w:val="left" w:pos="1800"/>
          <w:tab w:val="left" w:pos="2160"/>
        </w:tabs>
        <w:spacing w:after="120"/>
        <w:rPr>
          <w:sz w:val="22"/>
          <w:szCs w:val="22"/>
        </w:rPr>
      </w:pPr>
      <w:r w:rsidRPr="00512D65">
        <w:rPr>
          <w:sz w:val="22"/>
          <w:szCs w:val="22"/>
          <w:u w:val="single"/>
        </w:rPr>
        <w:t>Enclosed Conveyor System</w:t>
      </w:r>
      <w:r w:rsidRPr="00512D65">
        <w:rPr>
          <w:sz w:val="22"/>
          <w:szCs w:val="22"/>
        </w:rPr>
        <w:t xml:space="preserve">:  The permittee is authorized to construct an enclosed conveyor system to transport collected ash from the boiler and air pollution control buildings to the ash management building. </w:t>
      </w:r>
    </w:p>
    <w:p w:rsidR="00512D65" w:rsidRPr="00512D65" w:rsidRDefault="00512D65" w:rsidP="00512D65">
      <w:pPr>
        <w:numPr>
          <w:ilvl w:val="0"/>
          <w:numId w:val="46"/>
        </w:numPr>
        <w:tabs>
          <w:tab w:val="left" w:pos="1440"/>
          <w:tab w:val="left" w:pos="1800"/>
          <w:tab w:val="left" w:pos="2160"/>
        </w:tabs>
        <w:spacing w:after="120"/>
        <w:rPr>
          <w:sz w:val="22"/>
          <w:szCs w:val="22"/>
        </w:rPr>
      </w:pPr>
      <w:r w:rsidRPr="00512D65">
        <w:rPr>
          <w:sz w:val="22"/>
          <w:szCs w:val="22"/>
          <w:u w:val="single"/>
        </w:rPr>
        <w:t>Ash Processing Equipment</w:t>
      </w:r>
      <w:r w:rsidRPr="00512D65">
        <w:rPr>
          <w:sz w:val="22"/>
          <w:szCs w:val="22"/>
        </w:rPr>
        <w:t>:  Within the ash handling building, the permittee is authorized to construct ash processing equipment including ferrous and non-ferrous recovery systems.</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szCs w:val="22"/>
          <w:u w:val="single"/>
        </w:rPr>
        <w:t>Wet Scrubber</w:t>
      </w:r>
      <w:r w:rsidRPr="00512D65">
        <w:rPr>
          <w:sz w:val="22"/>
          <w:szCs w:val="22"/>
        </w:rPr>
        <w:t>:  To minimize particulate matter emissions from the ash handling equipment, the permittee shall construct a wet scrubber through which air from the ash handling building will be routed to prior to discharge to the atmosphere.</w:t>
      </w:r>
    </w:p>
    <w:p w:rsidR="00512D65" w:rsidRPr="00512D65" w:rsidRDefault="00512D65" w:rsidP="00512D65">
      <w:pPr>
        <w:autoSpaceDE w:val="0"/>
        <w:autoSpaceDN w:val="0"/>
        <w:adjustRightInd w:val="0"/>
        <w:spacing w:after="60"/>
        <w:ind w:left="360"/>
        <w:rPr>
          <w:i/>
          <w:sz w:val="22"/>
          <w:szCs w:val="22"/>
        </w:rPr>
      </w:pPr>
      <w:r w:rsidRPr="00512D65">
        <w:rPr>
          <w:i/>
          <w:sz w:val="22"/>
          <w:szCs w:val="22"/>
        </w:rPr>
        <w:t>{Permitting Note:  To minimize fugitive particulate matter emissions from the ash handling equipment, ash (bottom and fly) will be wetted to a moisture content of approximate of 20 to 25 percent.}</w:t>
      </w:r>
    </w:p>
    <w:p w:rsidR="00512D65" w:rsidRPr="00512D65" w:rsidRDefault="00512D65" w:rsidP="00512D65">
      <w:pPr>
        <w:tabs>
          <w:tab w:val="left" w:pos="1440"/>
          <w:tab w:val="left" w:pos="1800"/>
          <w:tab w:val="left" w:pos="2160"/>
        </w:tabs>
        <w:spacing w:after="120"/>
        <w:ind w:left="360"/>
        <w:rPr>
          <w:sz w:val="22"/>
          <w:szCs w:val="22"/>
        </w:rPr>
      </w:pPr>
      <w:r w:rsidRPr="00512D65">
        <w:rPr>
          <w:sz w:val="22"/>
          <w:szCs w:val="22"/>
        </w:rPr>
        <w:t>[Applicant Request and Rule 62-210.200(PTE), F.A.C.]</w:t>
      </w:r>
    </w:p>
    <w:p w:rsidR="00512D65" w:rsidRPr="00512D65" w:rsidRDefault="00512D65" w:rsidP="00512D65">
      <w:pPr>
        <w:pStyle w:val="BodyText"/>
        <w:rPr>
          <w:b/>
          <w:caps/>
          <w:sz w:val="22"/>
        </w:rPr>
      </w:pPr>
      <w:r w:rsidRPr="00512D65">
        <w:rPr>
          <w:b/>
          <w:caps/>
          <w:sz w:val="22"/>
        </w:rPr>
        <w:t>Emissions and Performance Requirements</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u w:val="single"/>
        </w:rPr>
        <w:t>Fugitive Ash Emissions</w:t>
      </w:r>
      <w:r w:rsidRPr="00512D65">
        <w:rPr>
          <w:sz w:val="22"/>
        </w:rPr>
        <w:t>:</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2"/>
        </w:rPr>
      </w:pPr>
      <w:r w:rsidRPr="00512D65">
        <w:rPr>
          <w:sz w:val="22"/>
        </w:rPr>
        <w:t xml:space="preserve">On and after the date on which the initial performance test is completed or is required to be completed  under 40 CFR 60.8 of Subpart A, no owner or operator of an affected facility shall cause to be discharged to the atmosphere visible emissions of combustion ash from an ash conveying system (including conveyor transfer points) in excess of 5 percent of the observation period (i.e., 9 minutes per 3-hour period), as determined by EPA Reference Method 22 observations as specified in 40 CFR 60.58b(k), except as provided in paragraphs (b) and (c) below.  </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22"/>
        </w:rPr>
      </w:pPr>
      <w:r w:rsidRPr="00512D65">
        <w:rPr>
          <w:sz w:val="22"/>
        </w:rPr>
        <w:t>The emission limit specified in (a) above does not cover visible emissions discharged inside buildings or enclosures of ash conveying systems; however, the emission limit specified in (a) above does cover visible emissions discharged to the atmosphere from buildings or enclosures of ash conveying systems.</w:t>
      </w:r>
    </w:p>
    <w:p w:rsidR="00512D65" w:rsidRPr="00512D65" w:rsidRDefault="00512D65" w:rsidP="00651912">
      <w:pPr>
        <w:pStyle w:val="ListParagraph"/>
        <w:numPr>
          <w:ilvl w:val="1"/>
          <w:numId w:val="47"/>
        </w:numPr>
        <w:tabs>
          <w:tab w:val="left" w:pos="-14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pacing w:after="60"/>
        <w:ind w:left="720"/>
        <w:rPr>
          <w:sz w:val="22"/>
        </w:rPr>
      </w:pPr>
      <w:r w:rsidRPr="00512D65">
        <w:rPr>
          <w:sz w:val="22"/>
        </w:rPr>
        <w:t>The provisions of (a) above do not apply during maintenance and repair of ash conveying systems.</w:t>
      </w:r>
    </w:p>
    <w:p w:rsidR="00512D65" w:rsidRPr="00512D65" w:rsidRDefault="00512D65" w:rsidP="00512D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rPr>
          <w:sz w:val="24"/>
        </w:rPr>
      </w:pPr>
      <w:r w:rsidRPr="00512D65">
        <w:rPr>
          <w:sz w:val="22"/>
        </w:rPr>
        <w:t>[40 CFR 60.36b and 40 CFR 60.55b]</w:t>
      </w:r>
    </w:p>
    <w:p w:rsidR="00512D65" w:rsidRPr="00512D65" w:rsidRDefault="00512D65" w:rsidP="00512D65">
      <w:pPr>
        <w:numPr>
          <w:ilvl w:val="0"/>
          <w:numId w:val="46"/>
        </w:numPr>
        <w:tabs>
          <w:tab w:val="left" w:pos="1440"/>
          <w:tab w:val="left" w:pos="1800"/>
          <w:tab w:val="left" w:pos="2160"/>
        </w:tabs>
        <w:spacing w:after="60"/>
        <w:rPr>
          <w:sz w:val="22"/>
          <w:szCs w:val="22"/>
        </w:rPr>
      </w:pPr>
      <w:r w:rsidRPr="00512D65">
        <w:rPr>
          <w:sz w:val="22"/>
          <w:u w:val="single"/>
        </w:rPr>
        <w:t>Testing for Fugitive Ash Emissions:</w:t>
      </w:r>
      <w:r w:rsidRPr="00512D65">
        <w:rPr>
          <w:sz w:val="22"/>
        </w:rPr>
        <w:t xml:space="preserve">  The procedures specified in (1) through (4) below shall be used for determining compliance with the fugitive ash emission limit under 40 CFR 60.55b.</w:t>
      </w:r>
    </w:p>
    <w:p w:rsidR="00512D65" w:rsidRPr="00512D65" w:rsidRDefault="00512D65" w:rsidP="00651912">
      <w:pPr>
        <w:pStyle w:val="ListParagraph"/>
        <w:numPr>
          <w:ilvl w:val="2"/>
          <w:numId w:val="47"/>
        </w:numPr>
        <w:spacing w:after="120"/>
        <w:ind w:left="706"/>
        <w:contextualSpacing w:val="0"/>
        <w:rPr>
          <w:sz w:val="22"/>
        </w:rPr>
      </w:pPr>
      <w:r w:rsidRPr="00512D65">
        <w:rPr>
          <w:sz w:val="22"/>
        </w:rPr>
        <w:t xml:space="preserve">The EPA Reference Method 22 shall be used for determining compliance with the fugitive ash emission limit under 40 CFR 60.55b.  The minimum observation time shall be a series of three 1-hour observations.  The observation period shall include times when the facility is transferring ash from the municipal waste combustor unit to the area where ash is stored or loaded into containers or trucks. </w:t>
      </w:r>
    </w:p>
    <w:p w:rsidR="00512D65" w:rsidRPr="00512D65" w:rsidRDefault="00512D65" w:rsidP="00651912">
      <w:pPr>
        <w:pStyle w:val="ListParagraph"/>
        <w:numPr>
          <w:ilvl w:val="2"/>
          <w:numId w:val="47"/>
        </w:numPr>
        <w:spacing w:after="120"/>
        <w:ind w:left="706"/>
        <w:contextualSpacing w:val="0"/>
        <w:rPr>
          <w:sz w:val="22"/>
        </w:rPr>
      </w:pPr>
      <w:r w:rsidRPr="00512D65">
        <w:rPr>
          <w:sz w:val="22"/>
        </w:rPr>
        <w:t xml:space="preserve">The average duration of visible emissions per hour shall be calculated from the three 1-hour observations.  The average shall be used to determine compliance with 40 CFR 60.55b. </w:t>
      </w:r>
    </w:p>
    <w:p w:rsidR="00512D65" w:rsidRPr="00512D65" w:rsidRDefault="00512D65" w:rsidP="00651912">
      <w:pPr>
        <w:pStyle w:val="ListParagraph"/>
        <w:numPr>
          <w:ilvl w:val="2"/>
          <w:numId w:val="47"/>
        </w:numPr>
        <w:spacing w:after="120"/>
        <w:ind w:left="706"/>
        <w:contextualSpacing w:val="0"/>
        <w:rPr>
          <w:sz w:val="22"/>
        </w:rPr>
      </w:pPr>
      <w:r w:rsidRPr="00512D65">
        <w:rPr>
          <w:sz w:val="22"/>
        </w:rPr>
        <w:t>The owner or operator of an affected facility shall conduct an initial performance test for fugitive ash emissions as required under</w:t>
      </w:r>
      <w:r w:rsidRPr="00512D65">
        <w:rPr>
          <w:color w:val="000000" w:themeColor="text1"/>
          <w:sz w:val="22"/>
        </w:rPr>
        <w:t xml:space="preserve"> 40 CFR </w:t>
      </w:r>
      <w:r w:rsidRPr="00512D65">
        <w:rPr>
          <w:sz w:val="22"/>
        </w:rPr>
        <w:t xml:space="preserve">60.8. </w:t>
      </w:r>
    </w:p>
    <w:p w:rsidR="00512D65" w:rsidRPr="00512D65" w:rsidRDefault="00512D65" w:rsidP="00651912">
      <w:pPr>
        <w:pStyle w:val="ListParagraph"/>
        <w:numPr>
          <w:ilvl w:val="2"/>
          <w:numId w:val="47"/>
        </w:numPr>
        <w:spacing w:after="60"/>
        <w:ind w:left="706"/>
        <w:contextualSpacing w:val="0"/>
        <w:rPr>
          <w:sz w:val="22"/>
        </w:rPr>
      </w:pPr>
      <w:r w:rsidRPr="00512D65">
        <w:rPr>
          <w:sz w:val="22"/>
        </w:rPr>
        <w:t>Following the date that the initial performance test for fugitive ash emissions is completed or is required to be completed under 40 CFR 60.8 for an affected facility, the owner or operator shall conduct a performance test for fugitive ash emissions on an annual basis (no more than 12 calendar months following the previous performance test).</w:t>
      </w:r>
    </w:p>
    <w:p w:rsidR="00512D65" w:rsidRPr="00512D65" w:rsidRDefault="00512D65" w:rsidP="00512D65">
      <w:pPr>
        <w:spacing w:after="120"/>
        <w:ind w:left="360"/>
        <w:rPr>
          <w:sz w:val="22"/>
        </w:rPr>
      </w:pPr>
      <w:r w:rsidRPr="00512D65">
        <w:rPr>
          <w:sz w:val="22"/>
        </w:rPr>
        <w:lastRenderedPageBreak/>
        <w:t>[40 CFR 60.38b and 40 CFR 60.58b(k)]</w:t>
      </w:r>
    </w:p>
    <w:p w:rsidR="00512D65" w:rsidRPr="00512D65" w:rsidRDefault="00512D65" w:rsidP="00512D65">
      <w:pPr>
        <w:numPr>
          <w:ilvl w:val="0"/>
          <w:numId w:val="46"/>
        </w:numPr>
        <w:suppressAutoHyphens/>
        <w:spacing w:after="120"/>
        <w:rPr>
          <w:sz w:val="22"/>
          <w:szCs w:val="22"/>
        </w:rPr>
      </w:pPr>
      <w:r w:rsidRPr="00512D65">
        <w:rPr>
          <w:sz w:val="22"/>
          <w:szCs w:val="22"/>
          <w:u w:val="single"/>
        </w:rPr>
        <w:t>Ash Handling Wet Scrubber PM Emission Standard:</w:t>
      </w:r>
      <w:r w:rsidRPr="00512D65">
        <w:rPr>
          <w:sz w:val="22"/>
          <w:szCs w:val="22"/>
        </w:rPr>
        <w:t xml:space="preserve">  PM emissions from the wet scrubber of the ash handling building shall not exceed 0.010 gr/dscf.  [Rules 62-4.070(3), </w:t>
      </w:r>
      <w:r w:rsidRPr="00512D65">
        <w:rPr>
          <w:color w:val="000000"/>
          <w:sz w:val="22"/>
          <w:szCs w:val="22"/>
        </w:rPr>
        <w:t>62-212.400 (BACT)</w:t>
      </w:r>
      <w:r w:rsidRPr="00512D65">
        <w:rPr>
          <w:sz w:val="22"/>
          <w:szCs w:val="22"/>
        </w:rPr>
        <w:t>, 62-210.200(PTE) and 62-4.070, F.A.C.]</w:t>
      </w:r>
    </w:p>
    <w:p w:rsidR="00512D65" w:rsidRPr="00512D65" w:rsidRDefault="00512D65" w:rsidP="00512D65">
      <w:pPr>
        <w:numPr>
          <w:ilvl w:val="0"/>
          <w:numId w:val="46"/>
        </w:numPr>
        <w:suppressAutoHyphens/>
        <w:spacing w:after="120"/>
        <w:rPr>
          <w:sz w:val="22"/>
          <w:szCs w:val="22"/>
        </w:rPr>
      </w:pPr>
      <w:r w:rsidRPr="00512D65">
        <w:rPr>
          <w:sz w:val="22"/>
          <w:szCs w:val="22"/>
          <w:u w:val="single"/>
        </w:rPr>
        <w:t>Wet Scrubber PM Standard by Opacity Measurement</w:t>
      </w:r>
      <w:r w:rsidRPr="00512D65">
        <w:rPr>
          <w:sz w:val="22"/>
          <w:szCs w:val="22"/>
        </w:rPr>
        <w:t>:  A visible emission reading of 5% opacity or less may be used to demonstrate compliance with the PM emission standard in</w:t>
      </w:r>
      <w:r w:rsidRPr="00512D65">
        <w:rPr>
          <w:b/>
          <w:sz w:val="22"/>
          <w:szCs w:val="22"/>
        </w:rPr>
        <w:t xml:space="preserve"> Specific Condition 7</w:t>
      </w:r>
      <w:r w:rsidRPr="00512D65">
        <w:rPr>
          <w:sz w:val="22"/>
          <w:szCs w:val="22"/>
        </w:rPr>
        <w:t xml:space="preserve"> above</w:t>
      </w:r>
      <w:r w:rsidRPr="00512D65">
        <w:rPr>
          <w:b/>
          <w:sz w:val="22"/>
          <w:szCs w:val="22"/>
        </w:rPr>
        <w:t>.</w:t>
      </w:r>
      <w:r w:rsidRPr="00512D65">
        <w:rPr>
          <w:sz w:val="22"/>
          <w:szCs w:val="22"/>
        </w:rPr>
        <w:t xml:space="preserve">    [Rules 62-296.712, 62-4.070, </w:t>
      </w:r>
      <w:r w:rsidRPr="00512D65">
        <w:rPr>
          <w:color w:val="000000"/>
          <w:sz w:val="22"/>
          <w:szCs w:val="22"/>
        </w:rPr>
        <w:t xml:space="preserve">62-212.400 (BACT), and </w:t>
      </w:r>
      <w:r w:rsidRPr="00512D65">
        <w:rPr>
          <w:sz w:val="22"/>
          <w:szCs w:val="22"/>
        </w:rPr>
        <w:t>62-297.620(1)-(3) &amp; (4),</w:t>
      </w:r>
      <w:r w:rsidRPr="00512D65">
        <w:rPr>
          <w:color w:val="000000"/>
          <w:sz w:val="22"/>
          <w:szCs w:val="22"/>
          <w:u w:val="double"/>
        </w:rPr>
        <w:t xml:space="preserve"> </w:t>
      </w:r>
      <w:r w:rsidRPr="00512D65">
        <w:rPr>
          <w:sz w:val="22"/>
          <w:szCs w:val="22"/>
        </w:rPr>
        <w:t>F.A.C.]</w:t>
      </w:r>
    </w:p>
    <w:p w:rsidR="00512D65" w:rsidRPr="00512D65" w:rsidRDefault="00512D65" w:rsidP="00512D65">
      <w:pPr>
        <w:tabs>
          <w:tab w:val="left" w:pos="1440"/>
          <w:tab w:val="left" w:pos="1800"/>
          <w:tab w:val="left" w:pos="2160"/>
        </w:tabs>
        <w:spacing w:after="60"/>
        <w:rPr>
          <w:b/>
          <w:caps/>
          <w:sz w:val="22"/>
          <w:szCs w:val="22"/>
        </w:rPr>
      </w:pPr>
      <w:r w:rsidRPr="00512D65">
        <w:rPr>
          <w:b/>
          <w:caps/>
          <w:sz w:val="22"/>
          <w:szCs w:val="22"/>
        </w:rPr>
        <w:t xml:space="preserve">Testing </w:t>
      </w:r>
      <w:smartTag w:uri="urn:schemas-microsoft-com:office:smarttags" w:element="stockticker">
        <w:r w:rsidRPr="00512D65">
          <w:rPr>
            <w:b/>
            <w:caps/>
            <w:sz w:val="22"/>
            <w:szCs w:val="22"/>
          </w:rPr>
          <w:t>and</w:t>
        </w:r>
      </w:smartTag>
      <w:r w:rsidRPr="00512D65">
        <w:rPr>
          <w:b/>
          <w:caps/>
          <w:sz w:val="22"/>
          <w:szCs w:val="22"/>
        </w:rPr>
        <w:t xml:space="preserve"> Monitoring Requirements</w:t>
      </w:r>
    </w:p>
    <w:p w:rsidR="00512D65" w:rsidRPr="00512D65" w:rsidRDefault="00512D65" w:rsidP="00512D65">
      <w:pPr>
        <w:numPr>
          <w:ilvl w:val="0"/>
          <w:numId w:val="46"/>
        </w:numPr>
        <w:suppressAutoHyphens/>
        <w:spacing w:after="120"/>
        <w:rPr>
          <w:sz w:val="22"/>
          <w:szCs w:val="22"/>
        </w:rPr>
      </w:pPr>
      <w:r w:rsidRPr="00512D65">
        <w:rPr>
          <w:sz w:val="22"/>
          <w:szCs w:val="22"/>
          <w:u w:val="single"/>
        </w:rPr>
        <w:t>Initial Compliance Tests</w:t>
      </w:r>
      <w:r w:rsidRPr="00512D65">
        <w:rPr>
          <w:sz w:val="22"/>
          <w:szCs w:val="22"/>
        </w:rPr>
        <w:t xml:space="preserve">:  The bottom and fly ash conveyors, transfer points, drop points, hoppers, chutes and dust collectors associated with this emission unit shall be tested to demonstrate initial compliance with the VE standards specified in </w:t>
      </w:r>
      <w:r w:rsidRPr="00512D65">
        <w:rPr>
          <w:b/>
          <w:sz w:val="22"/>
          <w:szCs w:val="22"/>
        </w:rPr>
        <w:t>Specific</w:t>
      </w:r>
      <w:r w:rsidRPr="00512D65">
        <w:rPr>
          <w:sz w:val="22"/>
          <w:szCs w:val="22"/>
        </w:rPr>
        <w:t xml:space="preserve"> </w:t>
      </w:r>
      <w:r w:rsidRPr="00512D65">
        <w:rPr>
          <w:b/>
          <w:sz w:val="22"/>
          <w:szCs w:val="22"/>
        </w:rPr>
        <w:t>Condition 5</w:t>
      </w:r>
      <w:r w:rsidRPr="00512D65">
        <w:rPr>
          <w:sz w:val="22"/>
          <w:szCs w:val="22"/>
        </w:rPr>
        <w:t xml:space="preserve"> of this subsection.  The ash handling building wet scrubber shall be tested to demonstrate initial compliance with the VE standard specified in </w:t>
      </w:r>
      <w:r w:rsidRPr="00512D65">
        <w:rPr>
          <w:b/>
          <w:sz w:val="22"/>
          <w:szCs w:val="22"/>
        </w:rPr>
        <w:t>Specific</w:t>
      </w:r>
      <w:r w:rsidRPr="00512D65">
        <w:rPr>
          <w:sz w:val="22"/>
          <w:szCs w:val="22"/>
        </w:rPr>
        <w:t xml:space="preserve"> </w:t>
      </w:r>
      <w:r w:rsidRPr="00512D65">
        <w:rPr>
          <w:b/>
          <w:sz w:val="22"/>
          <w:szCs w:val="22"/>
        </w:rPr>
        <w:t>Condition 8</w:t>
      </w:r>
      <w:r w:rsidRPr="00512D65">
        <w:rPr>
          <w:sz w:val="22"/>
          <w:szCs w:val="22"/>
        </w:rPr>
        <w:t xml:space="preserve"> of this subsection.  The initial tests shall be conducted within 180 days after initial operation.  </w:t>
      </w:r>
      <w:r w:rsidRPr="00512D65">
        <w:rPr>
          <w:sz w:val="22"/>
          <w:szCs w:val="22"/>
        </w:rPr>
        <w:br/>
        <w:t>[Rules 62-297.310(7)(a)1., F.A.C. and 62-4.070(3), F.A.C.]</w:t>
      </w:r>
    </w:p>
    <w:p w:rsidR="00512D65" w:rsidRPr="00512D65" w:rsidRDefault="00512D65" w:rsidP="00512D65">
      <w:pPr>
        <w:numPr>
          <w:ilvl w:val="0"/>
          <w:numId w:val="46"/>
        </w:numPr>
        <w:suppressAutoHyphens/>
        <w:spacing w:after="120"/>
        <w:rPr>
          <w:sz w:val="22"/>
          <w:szCs w:val="22"/>
        </w:rPr>
      </w:pPr>
      <w:r w:rsidRPr="00512D65">
        <w:rPr>
          <w:sz w:val="22"/>
          <w:szCs w:val="22"/>
          <w:u w:val="single"/>
        </w:rPr>
        <w:t>Annual Compliance Tests</w:t>
      </w:r>
      <w:r w:rsidRPr="00512D65">
        <w:rPr>
          <w:sz w:val="22"/>
          <w:szCs w:val="22"/>
        </w:rPr>
        <w:t>:  During each federal fiscal year (October 1</w:t>
      </w:r>
      <w:r w:rsidRPr="00512D65">
        <w:rPr>
          <w:sz w:val="22"/>
          <w:szCs w:val="22"/>
          <w:vertAlign w:val="superscript"/>
        </w:rPr>
        <w:t>st</w:t>
      </w:r>
      <w:r w:rsidRPr="00512D65">
        <w:rPr>
          <w:sz w:val="22"/>
          <w:szCs w:val="22"/>
        </w:rPr>
        <w:t xml:space="preserve"> to September 30</w:t>
      </w:r>
      <w:r w:rsidRPr="00512D65">
        <w:rPr>
          <w:sz w:val="22"/>
          <w:szCs w:val="22"/>
          <w:vertAlign w:val="superscript"/>
        </w:rPr>
        <w:t>th</w:t>
      </w:r>
      <w:r w:rsidRPr="00512D65">
        <w:rPr>
          <w:sz w:val="22"/>
          <w:szCs w:val="22"/>
        </w:rPr>
        <w:t>), the bottom and fly ash conveyors, transfer points, drop points, hoppers, chutes and dust collectors associated with this emission unit shall be tested to demonstrate compliance with the VE emissions standards specified in</w:t>
      </w:r>
      <w:r w:rsidRPr="00512D65">
        <w:rPr>
          <w:b/>
          <w:sz w:val="22"/>
          <w:szCs w:val="22"/>
        </w:rPr>
        <w:t xml:space="preserve"> Specific</w:t>
      </w:r>
      <w:r w:rsidRPr="00512D65">
        <w:rPr>
          <w:sz w:val="22"/>
          <w:szCs w:val="22"/>
        </w:rPr>
        <w:t xml:space="preserve"> </w:t>
      </w:r>
      <w:r w:rsidRPr="00512D65">
        <w:rPr>
          <w:b/>
          <w:sz w:val="22"/>
          <w:szCs w:val="22"/>
        </w:rPr>
        <w:t>Condition 5</w:t>
      </w:r>
      <w:r w:rsidRPr="00512D65">
        <w:rPr>
          <w:sz w:val="22"/>
          <w:szCs w:val="22"/>
        </w:rPr>
        <w:t xml:space="preserve"> of this subsection.  During each federal fiscal year (October 1</w:t>
      </w:r>
      <w:r w:rsidRPr="00512D65">
        <w:rPr>
          <w:sz w:val="22"/>
          <w:szCs w:val="22"/>
          <w:vertAlign w:val="superscript"/>
        </w:rPr>
        <w:t>st</w:t>
      </w:r>
      <w:r w:rsidRPr="00512D65">
        <w:rPr>
          <w:sz w:val="22"/>
          <w:szCs w:val="22"/>
        </w:rPr>
        <w:t xml:space="preserve"> to September 30</w:t>
      </w:r>
      <w:r w:rsidRPr="00512D65">
        <w:rPr>
          <w:sz w:val="22"/>
          <w:szCs w:val="22"/>
          <w:vertAlign w:val="superscript"/>
        </w:rPr>
        <w:t>th</w:t>
      </w:r>
      <w:r w:rsidRPr="00512D65">
        <w:rPr>
          <w:sz w:val="22"/>
          <w:szCs w:val="22"/>
        </w:rPr>
        <w:t xml:space="preserve">), the ash handling building wet scrubber shall be tested to demonstrate compliance with the VE emissions standard specified in </w:t>
      </w:r>
      <w:r w:rsidRPr="00512D65">
        <w:rPr>
          <w:b/>
          <w:sz w:val="22"/>
          <w:szCs w:val="22"/>
        </w:rPr>
        <w:t>Specific</w:t>
      </w:r>
      <w:r w:rsidRPr="00512D65">
        <w:rPr>
          <w:sz w:val="22"/>
          <w:szCs w:val="22"/>
        </w:rPr>
        <w:t xml:space="preserve"> </w:t>
      </w:r>
      <w:r w:rsidRPr="00512D65">
        <w:rPr>
          <w:b/>
          <w:sz w:val="22"/>
          <w:szCs w:val="22"/>
        </w:rPr>
        <w:t>Condition 8</w:t>
      </w:r>
      <w:r w:rsidRPr="00512D65">
        <w:rPr>
          <w:sz w:val="22"/>
          <w:szCs w:val="22"/>
        </w:rPr>
        <w:t xml:space="preserve"> of this subsection.  [Rules 62-297.310(7)(a)4, 62-212.400 (BACT) and 62-4.070(3), F.A.C.]</w:t>
      </w:r>
    </w:p>
    <w:p w:rsidR="00512D65" w:rsidRPr="00512D65" w:rsidRDefault="00512D65" w:rsidP="00535426">
      <w:pPr>
        <w:numPr>
          <w:ilvl w:val="0"/>
          <w:numId w:val="46"/>
        </w:numPr>
        <w:suppressAutoHyphens/>
        <w:spacing w:after="120"/>
        <w:rPr>
          <w:sz w:val="22"/>
          <w:szCs w:val="22"/>
          <w:u w:val="double"/>
        </w:rPr>
      </w:pPr>
      <w:r w:rsidRPr="00512D65">
        <w:rPr>
          <w:sz w:val="22"/>
          <w:szCs w:val="22"/>
          <w:u w:val="single"/>
        </w:rPr>
        <w:t>Ash Handling Building Wet Scrubber PM Compliance Testing</w:t>
      </w:r>
      <w:r w:rsidRPr="00512D65">
        <w:rPr>
          <w:sz w:val="22"/>
          <w:szCs w:val="22"/>
        </w:rPr>
        <w:t xml:space="preserve">:  The initial and annual VE tests in </w:t>
      </w:r>
      <w:r w:rsidRPr="00512D65">
        <w:rPr>
          <w:b/>
          <w:sz w:val="22"/>
          <w:szCs w:val="22"/>
        </w:rPr>
        <w:t>Specific</w:t>
      </w:r>
      <w:r w:rsidRPr="00512D65">
        <w:rPr>
          <w:sz w:val="22"/>
          <w:szCs w:val="22"/>
        </w:rPr>
        <w:t xml:space="preserve"> </w:t>
      </w:r>
      <w:r w:rsidRPr="00512D65">
        <w:rPr>
          <w:b/>
          <w:sz w:val="22"/>
          <w:szCs w:val="22"/>
        </w:rPr>
        <w:t>Conditions 9 and 10</w:t>
      </w:r>
      <w:r w:rsidRPr="00512D65">
        <w:rPr>
          <w:sz w:val="22"/>
          <w:szCs w:val="22"/>
        </w:rPr>
        <w:t xml:space="preserve"> of this subsection with regard to the ash handling building wet scrubber shall serve as a surrogate for PM emissions testing.  </w:t>
      </w:r>
    </w:p>
    <w:p w:rsidR="00512D65" w:rsidRPr="00512D65" w:rsidRDefault="00512D65" w:rsidP="00512D65">
      <w:pPr>
        <w:suppressAutoHyphens/>
        <w:spacing w:after="120"/>
        <w:ind w:left="360"/>
        <w:rPr>
          <w:sz w:val="22"/>
          <w:szCs w:val="22"/>
        </w:rPr>
      </w:pPr>
      <w:r w:rsidRPr="00512D65">
        <w:rPr>
          <w:sz w:val="22"/>
          <w:szCs w:val="22"/>
        </w:rPr>
        <w:t xml:space="preserve">If the Department has reason to believe that any particulate matter limitation is not being met, it shall require compliance be demonstrated by conducting a particulate matter test in accordance with EPA Method 5 specified at 40 CFR 60 Appendix A. </w:t>
      </w:r>
    </w:p>
    <w:p w:rsidR="00512D65" w:rsidRPr="00512D65" w:rsidRDefault="00512D65" w:rsidP="00512D65">
      <w:pPr>
        <w:suppressAutoHyphens/>
        <w:spacing w:after="120"/>
        <w:ind w:left="360"/>
        <w:rPr>
          <w:sz w:val="22"/>
          <w:szCs w:val="22"/>
        </w:rPr>
      </w:pPr>
      <w:r w:rsidRPr="00512D65">
        <w:rPr>
          <w:sz w:val="22"/>
          <w:szCs w:val="22"/>
        </w:rPr>
        <w:t>[Rules 62-4.070(1)&amp;(3), 62-4.160(2), 62-210.200 (PTE), 62-297.620(1)-(3) &amp;(4), F.A.C.]</w:t>
      </w:r>
    </w:p>
    <w:p w:rsidR="00512D65" w:rsidRPr="00512D65" w:rsidRDefault="00512D65" w:rsidP="00512D65">
      <w:pPr>
        <w:numPr>
          <w:ilvl w:val="0"/>
          <w:numId w:val="46"/>
        </w:numPr>
        <w:suppressAutoHyphens/>
        <w:spacing w:after="120"/>
        <w:rPr>
          <w:sz w:val="22"/>
          <w:szCs w:val="22"/>
        </w:rPr>
      </w:pPr>
      <w:r w:rsidRPr="00512D65">
        <w:rPr>
          <w:sz w:val="22"/>
          <w:szCs w:val="22"/>
          <w:u w:val="single"/>
        </w:rPr>
        <w:t>Wet Scrubber O&amp;M Plan and Monitoring</w:t>
      </w:r>
      <w:r w:rsidRPr="00512D65">
        <w:rPr>
          <w:sz w:val="22"/>
          <w:szCs w:val="22"/>
        </w:rPr>
        <w:t>:  For the wet scrubber, the permittee shall prepare an operation and maintenance (O&amp;M) plan to address proper operation, parametric monitoring, and a schedule for conducting periodic inspections and preventive maintenance.  Wet scrubber inspections and maintenance activities shall be recorded in a written log.  The wet scrubber shall be operated in accordance with the manufacturer’s recommendations for the given operating conditions.  The permittee shall take corrective actions as necessary when the water level alarm activates.  [Rule 62-4.070(1)&amp;(3), F.A.C.]</w:t>
      </w:r>
    </w:p>
    <w:p w:rsidR="00512D65" w:rsidRDefault="00512D65" w:rsidP="00512D65">
      <w:pPr>
        <w:numPr>
          <w:ilvl w:val="0"/>
          <w:numId w:val="46"/>
        </w:numPr>
        <w:suppressAutoHyphens/>
        <w:spacing w:after="120"/>
        <w:rPr>
          <w:sz w:val="22"/>
          <w:szCs w:val="22"/>
        </w:rPr>
      </w:pPr>
      <w:r w:rsidRPr="00CF2378">
        <w:rPr>
          <w:sz w:val="22"/>
          <w:szCs w:val="22"/>
          <w:u w:val="single"/>
        </w:rPr>
        <w:t>Test Methods</w:t>
      </w:r>
      <w:r w:rsidRPr="00AF2C05">
        <w:rPr>
          <w:sz w:val="22"/>
          <w:szCs w:val="22"/>
        </w:rPr>
        <w:t>:  Any required tests shall be performed in accordance with the following methods.</w:t>
      </w:r>
    </w:p>
    <w:tbl>
      <w:tblPr>
        <w:tblW w:w="9454"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0"/>
        <w:gridCol w:w="8194"/>
      </w:tblGrid>
      <w:tr w:rsidR="00512D65" w:rsidRPr="00D96C34" w:rsidTr="00535426">
        <w:tc>
          <w:tcPr>
            <w:tcW w:w="1260" w:type="dxa"/>
            <w:vAlign w:val="center"/>
          </w:tcPr>
          <w:p w:rsidR="00512D65" w:rsidRPr="00D96C34" w:rsidRDefault="00512D65" w:rsidP="00535426">
            <w:pPr>
              <w:spacing w:before="60" w:after="60"/>
              <w:rPr>
                <w:b/>
                <w:sz w:val="22"/>
                <w:szCs w:val="22"/>
              </w:rPr>
            </w:pPr>
            <w:r>
              <w:rPr>
                <w:b/>
                <w:sz w:val="22"/>
                <w:szCs w:val="22"/>
              </w:rPr>
              <w:t xml:space="preserve">EPA </w:t>
            </w:r>
            <w:r w:rsidRPr="00D96C34">
              <w:rPr>
                <w:b/>
                <w:sz w:val="22"/>
                <w:szCs w:val="22"/>
              </w:rPr>
              <w:t>Method</w:t>
            </w:r>
          </w:p>
        </w:tc>
        <w:tc>
          <w:tcPr>
            <w:tcW w:w="8194" w:type="dxa"/>
            <w:vAlign w:val="center"/>
          </w:tcPr>
          <w:p w:rsidR="00512D65" w:rsidRPr="00D96C34" w:rsidRDefault="00512D65" w:rsidP="00535426">
            <w:pPr>
              <w:spacing w:before="60" w:after="60"/>
              <w:rPr>
                <w:b/>
                <w:sz w:val="22"/>
                <w:szCs w:val="22"/>
              </w:rPr>
            </w:pPr>
            <w:r w:rsidRPr="00D96C34">
              <w:rPr>
                <w:b/>
                <w:sz w:val="22"/>
                <w:szCs w:val="22"/>
              </w:rPr>
              <w:t>Description of Method and Comments</w:t>
            </w:r>
          </w:p>
        </w:tc>
      </w:tr>
      <w:tr w:rsidR="00512D65" w:rsidRPr="00D96C34" w:rsidTr="00535426">
        <w:tc>
          <w:tcPr>
            <w:tcW w:w="1260" w:type="dxa"/>
            <w:vAlign w:val="center"/>
          </w:tcPr>
          <w:p w:rsidR="00512D65" w:rsidRPr="00D96C34" w:rsidRDefault="00512D65" w:rsidP="00535426">
            <w:pPr>
              <w:spacing w:before="60" w:after="60"/>
              <w:rPr>
                <w:sz w:val="22"/>
                <w:szCs w:val="22"/>
              </w:rPr>
            </w:pPr>
            <w:r w:rsidRPr="00D96C34">
              <w:rPr>
                <w:sz w:val="22"/>
                <w:szCs w:val="22"/>
              </w:rPr>
              <w:t>5</w:t>
            </w:r>
          </w:p>
        </w:tc>
        <w:tc>
          <w:tcPr>
            <w:tcW w:w="8194" w:type="dxa"/>
            <w:vAlign w:val="center"/>
          </w:tcPr>
          <w:p w:rsidR="00512D65" w:rsidRPr="00D96C34" w:rsidRDefault="00512D65" w:rsidP="00535426">
            <w:pPr>
              <w:spacing w:before="60" w:after="60"/>
              <w:rPr>
                <w:i/>
                <w:sz w:val="22"/>
                <w:szCs w:val="22"/>
              </w:rPr>
            </w:pPr>
            <w:r w:rsidRPr="00D96C34">
              <w:rPr>
                <w:sz w:val="22"/>
                <w:szCs w:val="22"/>
              </w:rPr>
              <w:t xml:space="preserve">Determination of Particulate Emissions.  The minimum sample volume shall be 30 </w:t>
            </w:r>
            <w:smartTag w:uri="urn:schemas-microsoft-com:office:smarttags" w:element="PersonName">
              <w:r w:rsidRPr="00D96C34">
                <w:rPr>
                  <w:sz w:val="22"/>
                  <w:szCs w:val="22"/>
                </w:rPr>
                <w:t>dr</w:t>
              </w:r>
            </w:smartTag>
            <w:r w:rsidRPr="00D96C34">
              <w:rPr>
                <w:sz w:val="22"/>
                <w:szCs w:val="22"/>
              </w:rPr>
              <w:t>y standard cubic feet.</w:t>
            </w:r>
          </w:p>
        </w:tc>
      </w:tr>
      <w:tr w:rsidR="00512D65" w:rsidRPr="00D96C34" w:rsidTr="00535426">
        <w:tc>
          <w:tcPr>
            <w:tcW w:w="1260" w:type="dxa"/>
            <w:vAlign w:val="center"/>
          </w:tcPr>
          <w:p w:rsidR="00512D65" w:rsidRPr="00D96C34" w:rsidRDefault="00512D65" w:rsidP="00535426">
            <w:pPr>
              <w:spacing w:before="60" w:after="60"/>
              <w:rPr>
                <w:sz w:val="22"/>
                <w:szCs w:val="22"/>
              </w:rPr>
            </w:pPr>
            <w:r>
              <w:rPr>
                <w:sz w:val="22"/>
                <w:szCs w:val="22"/>
              </w:rPr>
              <w:t>22</w:t>
            </w:r>
          </w:p>
        </w:tc>
        <w:tc>
          <w:tcPr>
            <w:tcW w:w="8194" w:type="dxa"/>
            <w:vAlign w:val="center"/>
          </w:tcPr>
          <w:p w:rsidR="00512D65" w:rsidRPr="00D96C34" w:rsidRDefault="00512D65" w:rsidP="00535426">
            <w:pPr>
              <w:spacing w:before="60" w:after="60"/>
              <w:rPr>
                <w:i/>
                <w:sz w:val="22"/>
                <w:szCs w:val="22"/>
              </w:rPr>
            </w:pPr>
            <w:r w:rsidRPr="00B41A3F">
              <w:rPr>
                <w:bCs/>
                <w:sz w:val="22"/>
                <w:szCs w:val="22"/>
              </w:rPr>
              <w:t>Fugitive Opacity</w:t>
            </w:r>
          </w:p>
        </w:tc>
      </w:tr>
    </w:tbl>
    <w:p w:rsidR="00B13D04" w:rsidRDefault="00B13D04">
      <w:pPr>
        <w:rPr>
          <w:b/>
          <w:bCs/>
          <w:caps/>
          <w:sz w:val="22"/>
          <w:szCs w:val="22"/>
        </w:rPr>
      </w:pPr>
      <w:r>
        <w:rPr>
          <w:b/>
          <w:bCs/>
          <w:caps/>
          <w:sz w:val="22"/>
          <w:szCs w:val="22"/>
        </w:rPr>
        <w:br w:type="page"/>
      </w:r>
    </w:p>
    <w:p w:rsidR="00512D65" w:rsidRPr="00B41A3F" w:rsidRDefault="00512D65" w:rsidP="00512D65">
      <w:pPr>
        <w:tabs>
          <w:tab w:val="left" w:pos="1440"/>
          <w:tab w:val="left" w:pos="1800"/>
          <w:tab w:val="left" w:pos="2160"/>
        </w:tabs>
        <w:spacing w:before="120" w:after="120"/>
        <w:rPr>
          <w:b/>
          <w:bCs/>
          <w:caps/>
          <w:sz w:val="22"/>
          <w:szCs w:val="22"/>
        </w:rPr>
      </w:pPr>
      <w:r w:rsidRPr="00B41A3F">
        <w:rPr>
          <w:b/>
          <w:bCs/>
          <w:caps/>
          <w:sz w:val="22"/>
          <w:szCs w:val="22"/>
        </w:rPr>
        <w:lastRenderedPageBreak/>
        <w:t xml:space="preserve">Records </w:t>
      </w:r>
      <w:smartTag w:uri="urn:schemas-microsoft-com:office:smarttags" w:element="stockticker">
        <w:r w:rsidRPr="00B41A3F">
          <w:rPr>
            <w:b/>
            <w:bCs/>
            <w:caps/>
            <w:sz w:val="22"/>
            <w:szCs w:val="22"/>
          </w:rPr>
          <w:t>and</w:t>
        </w:r>
      </w:smartTag>
      <w:r w:rsidRPr="00B41A3F">
        <w:rPr>
          <w:b/>
          <w:bCs/>
          <w:caps/>
          <w:sz w:val="22"/>
          <w:szCs w:val="22"/>
        </w:rPr>
        <w:t xml:space="preserve"> Reports</w:t>
      </w:r>
    </w:p>
    <w:p w:rsidR="00F91F29" w:rsidRDefault="00512D65" w:rsidP="00F91F29">
      <w:pPr>
        <w:numPr>
          <w:ilvl w:val="0"/>
          <w:numId w:val="46"/>
        </w:numPr>
        <w:suppressAutoHyphens/>
        <w:spacing w:after="120"/>
        <w:rPr>
          <w:sz w:val="22"/>
          <w:szCs w:val="22"/>
        </w:rPr>
      </w:pPr>
      <w:r w:rsidRPr="00B41A3F">
        <w:rPr>
          <w:sz w:val="22"/>
          <w:szCs w:val="22"/>
          <w:u w:val="single"/>
        </w:rPr>
        <w:t>Test Reports</w:t>
      </w:r>
      <w:r w:rsidRPr="00B41A3F">
        <w:rPr>
          <w:sz w:val="22"/>
          <w:szCs w:val="22"/>
        </w:rPr>
        <w:t>:  The permittee shall prepare and submit reports for all required tests in accordance with the requirements specified in Appendix CTR (Common Testing Requirements) of this permit.  For each test run, the report shall also indicate the operating rat</w:t>
      </w:r>
      <w:r w:rsidR="00F91F29">
        <w:rPr>
          <w:sz w:val="22"/>
          <w:szCs w:val="22"/>
        </w:rPr>
        <w:t>e.  [Rule 62-297.310(8), F.A.C.]</w:t>
      </w:r>
    </w:p>
    <w:p w:rsidR="001D57D1" w:rsidRDefault="001D57D1" w:rsidP="0063578F">
      <w:pPr>
        <w:pStyle w:val="BodyText3"/>
        <w:numPr>
          <w:ilvl w:val="12"/>
          <w:numId w:val="0"/>
        </w:numPr>
        <w:jc w:val="left"/>
        <w:rPr>
          <w:szCs w:val="22"/>
        </w:rPr>
      </w:pPr>
    </w:p>
    <w:sectPr w:rsidR="001D57D1" w:rsidSect="00B13D04">
      <w:headerReference w:type="even" r:id="rId44"/>
      <w:headerReference w:type="default" r:id="rId45"/>
      <w:headerReference w:type="first" r:id="rId46"/>
      <w:pgSz w:w="12240" w:h="15840" w:code="1"/>
      <w:pgMar w:top="720" w:right="1080" w:bottom="720" w:left="1080" w:header="720" w:footer="576"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F25" w:rsidRDefault="00C06F25">
      <w:r>
        <w:separator/>
      </w:r>
    </w:p>
  </w:endnote>
  <w:endnote w:type="continuationSeparator" w:id="0">
    <w:p w:rsidR="00C06F25" w:rsidRDefault="00C0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C06F25" w:rsidP="008622C9">
    <w:pPr>
      <w:pStyle w:val="Footer"/>
      <w:numPr>
        <w:ilvl w:val="0"/>
        <w:numId w:val="3"/>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Pr="00097A5C" w:rsidRDefault="00C06F25">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C06F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Pr="00077826" w:rsidRDefault="00C06F25" w:rsidP="008A438F">
    <w:pPr>
      <w:pBdr>
        <w:top w:val="single" w:sz="8" w:space="1" w:color="auto"/>
      </w:pBdr>
      <w:tabs>
        <w:tab w:val="right" w:pos="10080"/>
      </w:tabs>
      <w:spacing w:before="240"/>
      <w:rPr>
        <w:rStyle w:val="PageNumber"/>
      </w:rPr>
    </w:pPr>
    <w:r>
      <w:rPr>
        <w:rStyle w:val="PageNumber"/>
      </w:rPr>
      <w:t>Palm Beach Renewable Energy Park</w:t>
    </w:r>
    <w:r w:rsidRPr="00077826">
      <w:rPr>
        <w:rStyle w:val="PageNumber"/>
        <w:color w:val="FF0000"/>
      </w:rPr>
      <w:tab/>
    </w:r>
    <w:r>
      <w:rPr>
        <w:rStyle w:val="PageNumber"/>
      </w:rPr>
      <w:t xml:space="preserve">Air Permit No. </w:t>
    </w:r>
    <w:r w:rsidRPr="00774646">
      <w:rPr>
        <w:rStyle w:val="PageNumber"/>
      </w:rPr>
      <w:t>0990234-</w:t>
    </w:r>
    <w:r>
      <w:rPr>
        <w:rStyle w:val="PageNumber"/>
      </w:rPr>
      <w:t>032</w:t>
    </w:r>
    <w:r w:rsidRPr="00220186">
      <w:rPr>
        <w:rStyle w:val="PageNumber"/>
      </w:rPr>
      <w:t>-AC</w:t>
    </w:r>
    <w:r>
      <w:rPr>
        <w:rStyle w:val="PageNumber"/>
      </w:rPr>
      <w:t>/PSD-FL-413C</w:t>
    </w:r>
  </w:p>
  <w:p w:rsidR="00C06F25" w:rsidRPr="00077826" w:rsidRDefault="00C06F25" w:rsidP="008A438F">
    <w:pPr>
      <w:tabs>
        <w:tab w:val="right" w:pos="10080"/>
      </w:tabs>
      <w:rPr>
        <w:rStyle w:val="PageNumber"/>
      </w:rPr>
    </w:pPr>
    <w:r>
      <w:rPr>
        <w:rStyle w:val="PageNumber"/>
      </w:rPr>
      <w:t>Palm Beach Renewable Energy Facility No. 2</w:t>
    </w:r>
    <w:r>
      <w:rPr>
        <w:rStyle w:val="PageNumber"/>
      </w:rPr>
      <w:tab/>
      <w:t>Air Construction Permit</w:t>
    </w:r>
  </w:p>
  <w:p w:rsidR="00C06F25" w:rsidRPr="00077826" w:rsidRDefault="00C06F25"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680484">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80484">
      <w:rPr>
        <w:rStyle w:val="PageNumber"/>
        <w:noProof/>
      </w:rPr>
      <w:t>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F25" w:rsidRDefault="00C06F25">
      <w:r>
        <w:separator/>
      </w:r>
    </w:p>
  </w:footnote>
  <w:footnote w:type="continuationSeparator" w:id="0">
    <w:p w:rsidR="00C06F25" w:rsidRDefault="00C06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4" o:spid="_x0000_s2086" type="#_x0000_t136" style="position:absolute;left:0;text-align:left;margin-left:0;margin-top:0;width:509.4pt;height:191pt;rotation:315;z-index:-2516551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5249F0">
    <w:pPr>
      <w:pStyle w:val="Header"/>
      <w:numPr>
        <w:ilvl w:val="0"/>
        <w:numId w:val="4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3" o:spid="_x0000_s2095" type="#_x0000_t136" style="position:absolute;left:0;text-align:left;margin-left:0;margin-top:0;width:509.4pt;height:191pt;rotation:315;z-index:-25163673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BodyText"/>
      <w:pBdr>
        <w:bottom w:val="single" w:sz="4"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4" o:spid="_x0000_s2096" type="#_x0000_t136" style="position:absolute;left:0;text-align:left;margin-left:0;margin-top:0;width:509.4pt;height:191pt;rotation:315;z-index:-25163468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bCs/>
        <w:sz w:val="22"/>
      </w:rPr>
      <w:t xml:space="preserve">SECTION 2.  ADMINISTRATIVE </w:t>
    </w:r>
    <w:r w:rsidR="00C06F25" w:rsidRPr="00406628">
      <w:rPr>
        <w:b/>
        <w:bCs/>
        <w:sz w:val="22"/>
      </w:rPr>
      <w:t>REQUIREMENTS</w:t>
    </w:r>
    <w:r w:rsidR="00C06F25" w:rsidRPr="00406628">
      <w:rPr>
        <w:b/>
        <w:sz w:val="22"/>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5249F0">
    <w:pPr>
      <w:pStyle w:val="Header"/>
      <w:numPr>
        <w:ilvl w:val="0"/>
        <w:numId w:val="4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2" o:spid="_x0000_s2094" type="#_x0000_t136" style="position:absolute;left:0;text-align:left;margin-left:0;margin-top:0;width:509.4pt;height:191pt;rotation:315;z-index:-25163878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6" o:spid="_x0000_s2098" type="#_x0000_t136" style="position:absolute;left:0;text-align:left;margin-left:0;margin-top:0;width:509.4pt;height:191pt;rotation:315;z-index:-25163059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7" o:spid="_x0000_s2099" type="#_x0000_t136" style="position:absolute;left:0;text-align:left;margin-left:0;margin-top:0;width:509.4pt;height:191pt;rotation:315;z-index:-25162854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3.  EMISSIONS UNIT SPECIFIC </w:t>
    </w:r>
    <w:r w:rsidR="00C06F25" w:rsidRPr="00AE3CF1">
      <w:rPr>
        <w:b/>
        <w:sz w:val="22"/>
      </w:rPr>
      <w:t xml:space="preserve">CONDITIONS </w:t>
    </w:r>
  </w:p>
  <w:p w:rsidR="00C06F25" w:rsidRDefault="00C06F25">
    <w:pPr>
      <w:pStyle w:val="Header"/>
      <w:pBdr>
        <w:between w:val="single" w:sz="6" w:space="1" w:color="auto"/>
      </w:pBdr>
      <w:tabs>
        <w:tab w:val="clear" w:pos="4320"/>
        <w:tab w:val="clear" w:pos="8640"/>
      </w:tabs>
      <w:spacing w:after="240"/>
      <w:jc w:val="center"/>
      <w:rPr>
        <w:b/>
        <w:sz w:val="22"/>
      </w:rPr>
    </w:pPr>
    <w:r w:rsidRPr="00E929AD">
      <w:rPr>
        <w:rStyle w:val="PageNumber"/>
        <w:b/>
        <w:sz w:val="22"/>
      </w:rPr>
      <w:t>A.  Municipal</w:t>
    </w:r>
    <w:r>
      <w:rPr>
        <w:rStyle w:val="PageNumber"/>
        <w:b/>
        <w:sz w:val="22"/>
      </w:rPr>
      <w:t xml:space="preserve"> Solid Waste Combustors (MWC) Units 3, 4, and 5 (E.U. ID Nos. 024, </w:t>
    </w:r>
    <w:r w:rsidRPr="00E929AD">
      <w:rPr>
        <w:rStyle w:val="PageNumber"/>
        <w:b/>
        <w:sz w:val="22"/>
      </w:rPr>
      <w:t>025</w:t>
    </w:r>
    <w:r>
      <w:rPr>
        <w:rStyle w:val="PageNumber"/>
        <w:b/>
        <w:sz w:val="22"/>
      </w:rPr>
      <w:t xml:space="preserve"> and 026</w:t>
    </w:r>
    <w:r w:rsidRPr="00E929AD">
      <w:rPr>
        <w:rStyle w:val="PageNumber"/>
        <w:b/>
        <w:sz w:val="22"/>
      </w:rPr>
      <w: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5" o:spid="_x0000_s2097" type="#_x0000_t136" style="position:absolute;left:0;text-align:left;margin-left:0;margin-top:0;width:509.4pt;height:191pt;rotation:315;z-index:-25163264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9" o:spid="_x0000_s2101" type="#_x0000_t136" style="position:absolute;left:0;text-align:left;margin-left:0;margin-top:0;width:509.4pt;height:191pt;rotation:315;z-index:-25162444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0" o:spid="_x0000_s2102" type="#_x0000_t136" style="position:absolute;left:0;text-align:left;margin-left:0;margin-top:0;width:509.4pt;height:191pt;rotation:315;z-index:-25162240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3.  EMISSIONS UNIT SPECIFIC CONDITIONS </w:t>
    </w:r>
  </w:p>
  <w:p w:rsidR="00C06F25" w:rsidRDefault="00C06F25">
    <w:pPr>
      <w:pStyle w:val="Header"/>
      <w:pBdr>
        <w:between w:val="single" w:sz="6" w:space="1" w:color="auto"/>
      </w:pBdr>
      <w:tabs>
        <w:tab w:val="clear" w:pos="4320"/>
        <w:tab w:val="clear" w:pos="8640"/>
      </w:tabs>
      <w:spacing w:after="240"/>
      <w:jc w:val="center"/>
      <w:rPr>
        <w:b/>
        <w:sz w:val="22"/>
      </w:rPr>
    </w:pPr>
    <w:r>
      <w:rPr>
        <w:rStyle w:val="PageNumber"/>
        <w:b/>
        <w:sz w:val="22"/>
      </w:rPr>
      <w:t>B</w:t>
    </w:r>
    <w:r w:rsidRPr="00D14E0B">
      <w:rPr>
        <w:rStyle w:val="PageNumber"/>
        <w:b/>
        <w:sz w:val="22"/>
      </w:rPr>
      <w:t xml:space="preserve">.  </w:t>
    </w:r>
    <w:r>
      <w:rPr>
        <w:rStyle w:val="PageNumber"/>
        <w:b/>
        <w:sz w:val="22"/>
      </w:rPr>
      <w:t>Carbon and Lime Storage Silos</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Nos. 027, 028, 029 and 030</w:t>
    </w:r>
    <w:r w:rsidRPr="00D14E0B">
      <w:rPr>
        <w:rStyle w:val="PageNumber"/>
        <w:b/>
        <w:sz w:val="22"/>
      </w:rPr>
      <w:t>)</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8" o:spid="_x0000_s2100" type="#_x0000_t136" style="position:absolute;left:0;text-align:left;margin-left:0;margin-top:0;width:509.4pt;height:191pt;rotation:315;z-index:-25162649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2" o:spid="_x0000_s2104" type="#_x0000_t136" style="position:absolute;left:0;text-align:left;margin-left:0;margin-top:0;width:509.4pt;height:191pt;rotation:315;z-index:-25161830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horzAnchor="margin" w:tblpXSpec="center" w:tblpY="-546"/>
      <w:tblW w:w="11022" w:type="dxa"/>
      <w:tblLook w:val="01E0" w:firstRow="1" w:lastRow="1" w:firstColumn="1" w:lastColumn="1" w:noHBand="0" w:noVBand="0"/>
    </w:tblPr>
    <w:tblGrid>
      <w:gridCol w:w="11022"/>
    </w:tblGrid>
    <w:tr w:rsidR="00C06F25" w:rsidRPr="00AF0B36" w:rsidTr="00DC2534">
      <w:tc>
        <w:tcPr>
          <w:tcW w:w="11022" w:type="dxa"/>
        </w:tcPr>
        <w:tbl>
          <w:tblPr>
            <w:tblpPr w:leftFromText="187" w:rightFromText="187" w:horzAnchor="margin" w:tblpXSpec="center" w:tblpY="-546"/>
            <w:tblW w:w="10806" w:type="dxa"/>
            <w:tblLook w:val="01E0" w:firstRow="1" w:lastRow="1" w:firstColumn="1" w:lastColumn="1" w:noHBand="0" w:noVBand="0"/>
          </w:tblPr>
          <w:tblGrid>
            <w:gridCol w:w="10584"/>
            <w:gridCol w:w="222"/>
          </w:tblGrid>
          <w:tr w:rsidR="00C06F25" w:rsidRPr="007B4219" w:rsidTr="00F1189B">
            <w:tc>
              <w:tcPr>
                <w:tcW w:w="10584" w:type="dxa"/>
              </w:tcPr>
              <w:tbl>
                <w:tblPr>
                  <w:tblpPr w:leftFromText="180" w:rightFromText="180" w:horzAnchor="margin" w:tblpXSpec="center" w:tblpY="-540"/>
                  <w:tblW w:w="10351" w:type="dxa"/>
                  <w:tblLook w:val="01E0" w:firstRow="1" w:lastRow="1" w:firstColumn="1" w:lastColumn="1" w:noHBand="0" w:noVBand="0"/>
                </w:tblPr>
                <w:tblGrid>
                  <w:gridCol w:w="2617"/>
                  <w:gridCol w:w="5266"/>
                  <w:gridCol w:w="2468"/>
                </w:tblGrid>
                <w:tr w:rsidR="00C06F25" w:rsidTr="00DC2534">
                  <w:tc>
                    <w:tcPr>
                      <w:tcW w:w="2617" w:type="dxa"/>
                    </w:tcPr>
                    <w:p w:rsidR="00C06F25" w:rsidRDefault="00C06F25" w:rsidP="00F1189B">
                      <w:r>
                        <w:rPr>
                          <w:noProof/>
                        </w:rPr>
                        <w:drawing>
                          <wp:inline distT="0" distB="0" distL="0" distR="0" wp14:anchorId="63EB7303" wp14:editId="5AA83785">
                            <wp:extent cx="1504950" cy="981075"/>
                            <wp:effectExtent l="19050" t="0" r="0" b="0"/>
                            <wp:docPr id="16" name="Picture 1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66" w:type="dxa"/>
                    </w:tcPr>
                    <w:p w:rsidR="00C06F25" w:rsidRPr="00CC55AF" w:rsidRDefault="00C06F25" w:rsidP="00F1189B">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C06F25" w:rsidRPr="00CC55AF" w:rsidRDefault="00C06F25" w:rsidP="00F1189B">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C06F25" w:rsidRPr="000A2ACE" w:rsidRDefault="00C06F25" w:rsidP="00F1189B">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C06F25" w:rsidRPr="00327FD5" w:rsidRDefault="00C06F25" w:rsidP="00F1189B">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468" w:type="dxa"/>
                    </w:tcPr>
                    <w:p w:rsidR="00C06F25" w:rsidRPr="00B17F49" w:rsidRDefault="00C06F25" w:rsidP="00F1189B">
                      <w:pPr>
                        <w:jc w:val="right"/>
                        <w:rPr>
                          <w:color w:val="31849B"/>
                          <w:sz w:val="18"/>
                          <w:szCs w:val="18"/>
                        </w:rPr>
                      </w:pPr>
                      <w:r w:rsidRPr="00B17F49">
                        <w:rPr>
                          <w:color w:val="31849B"/>
                          <w:sz w:val="18"/>
                          <w:szCs w:val="18"/>
                        </w:rPr>
                        <w:t>RICK SCOTT</w:t>
                      </w:r>
                    </w:p>
                    <w:p w:rsidR="00C06F25" w:rsidRPr="00B17F49" w:rsidRDefault="00C06F25" w:rsidP="00F1189B">
                      <w:pPr>
                        <w:jc w:val="right"/>
                        <w:rPr>
                          <w:color w:val="31849B"/>
                          <w:sz w:val="18"/>
                          <w:szCs w:val="18"/>
                        </w:rPr>
                      </w:pPr>
                      <w:r w:rsidRPr="00B17F49">
                        <w:rPr>
                          <w:color w:val="31849B"/>
                          <w:sz w:val="18"/>
                          <w:szCs w:val="18"/>
                        </w:rPr>
                        <w:t>GOVERNOR</w:t>
                      </w:r>
                    </w:p>
                    <w:p w:rsidR="00C06F25" w:rsidRPr="00B17F49" w:rsidRDefault="00C06F25" w:rsidP="00F1189B">
                      <w:pPr>
                        <w:jc w:val="right"/>
                        <w:rPr>
                          <w:color w:val="31849B"/>
                          <w:sz w:val="18"/>
                          <w:szCs w:val="18"/>
                        </w:rPr>
                      </w:pPr>
                    </w:p>
                    <w:p w:rsidR="00C06F25" w:rsidRPr="00B17F49" w:rsidRDefault="00C06F25" w:rsidP="00F1189B">
                      <w:pPr>
                        <w:jc w:val="right"/>
                        <w:rPr>
                          <w:color w:val="31849B"/>
                          <w:sz w:val="18"/>
                          <w:szCs w:val="18"/>
                        </w:rPr>
                      </w:pPr>
                      <w:r>
                        <w:rPr>
                          <w:color w:val="31849B"/>
                          <w:sz w:val="18"/>
                          <w:szCs w:val="18"/>
                        </w:rPr>
                        <w:t>CARLOS LOPEZ-CANTERA</w:t>
                      </w:r>
                      <w:r w:rsidRPr="00B17F49">
                        <w:rPr>
                          <w:color w:val="31849B"/>
                          <w:sz w:val="18"/>
                          <w:szCs w:val="18"/>
                        </w:rPr>
                        <w:br/>
                        <w:t>LT. GOVERNOR</w:t>
                      </w:r>
                    </w:p>
                    <w:p w:rsidR="00C06F25" w:rsidRDefault="00C06F25" w:rsidP="00F1189B">
                      <w:pPr>
                        <w:jc w:val="right"/>
                        <w:rPr>
                          <w:color w:val="31849B"/>
                          <w:sz w:val="18"/>
                          <w:szCs w:val="18"/>
                        </w:rPr>
                      </w:pPr>
                    </w:p>
                    <w:p w:rsidR="00C06F25" w:rsidRPr="00B17F49" w:rsidRDefault="00C06F25" w:rsidP="00801A82">
                      <w:pPr>
                        <w:ind w:left="-71"/>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C06F25" w:rsidRPr="004D0732" w:rsidRDefault="00C06F25" w:rsidP="00F1189B">
                      <w:pPr>
                        <w:jc w:val="right"/>
                        <w:rPr>
                          <w:rFonts w:ascii="BakerSignet" w:hAnsi="BakerSignet"/>
                          <w:color w:val="006666"/>
                        </w:rPr>
                      </w:pPr>
                      <w:r w:rsidRPr="00B17F49">
                        <w:rPr>
                          <w:color w:val="31849B"/>
                          <w:sz w:val="18"/>
                          <w:szCs w:val="18"/>
                        </w:rPr>
                        <w:t>SECRETARY</w:t>
                      </w:r>
                    </w:p>
                  </w:tc>
                </w:tr>
              </w:tbl>
              <w:p w:rsidR="00C06F25" w:rsidRPr="00AF0B36" w:rsidRDefault="00C06F25" w:rsidP="0096150F">
                <w:pPr>
                  <w:rPr>
                    <w:sz w:val="24"/>
                    <w:szCs w:val="24"/>
                  </w:rPr>
                </w:pPr>
              </w:p>
            </w:tc>
            <w:tc>
              <w:tcPr>
                <w:tcW w:w="222" w:type="dxa"/>
              </w:tcPr>
              <w:p w:rsidR="00C06F25" w:rsidRPr="007B4219" w:rsidRDefault="00C06F25" w:rsidP="0096150F">
                <w:pPr>
                  <w:jc w:val="center"/>
                </w:pPr>
              </w:p>
            </w:tc>
          </w:tr>
        </w:tbl>
        <w:p w:rsidR="00C06F25" w:rsidRPr="00AF0B36" w:rsidRDefault="00C06F25" w:rsidP="00097A5C">
          <w:pPr>
            <w:rPr>
              <w:sz w:val="24"/>
              <w:szCs w:val="24"/>
            </w:rPr>
          </w:pPr>
        </w:p>
      </w:tc>
    </w:tr>
  </w:tbl>
  <w:p w:rsidR="00C06F25" w:rsidRPr="00097A5C" w:rsidRDefault="00680484" w:rsidP="00C00666">
    <w:pPr>
      <w:pStyle w:val="Header"/>
      <w:rPr>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5" o:spid="_x0000_s2087" type="#_x0000_t136" style="position:absolute;margin-left:0;margin-top:0;width:509.4pt;height:191pt;rotation:315;z-index:-25165312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3" o:spid="_x0000_s2105" type="#_x0000_t136" style="position:absolute;left:0;text-align:left;margin-left:0;margin-top:0;width:509.4pt;height:191pt;rotation:315;z-index:-25161625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3.  EMISSIONS UNIT SPECIFIC CONDITIONS </w:t>
    </w:r>
  </w:p>
  <w:p w:rsidR="00C06F25" w:rsidRDefault="00C06F25">
    <w:pPr>
      <w:pStyle w:val="Header"/>
      <w:pBdr>
        <w:between w:val="single" w:sz="6" w:space="1" w:color="auto"/>
      </w:pBdr>
      <w:tabs>
        <w:tab w:val="clear" w:pos="4320"/>
        <w:tab w:val="clear" w:pos="8640"/>
      </w:tabs>
      <w:spacing w:after="240"/>
      <w:jc w:val="center"/>
      <w:rPr>
        <w:b/>
        <w:sz w:val="22"/>
      </w:rPr>
    </w:pPr>
    <w:r>
      <w:rPr>
        <w:rStyle w:val="PageNumber"/>
        <w:b/>
        <w:sz w:val="22"/>
      </w:rPr>
      <w:t>C</w:t>
    </w:r>
    <w:r w:rsidRPr="00D14E0B">
      <w:rPr>
        <w:rStyle w:val="PageNumber"/>
        <w:b/>
        <w:sz w:val="22"/>
      </w:rPr>
      <w:t xml:space="preserve">.  </w:t>
    </w:r>
    <w:r>
      <w:rPr>
        <w:rStyle w:val="PageNumber"/>
        <w:b/>
        <w:sz w:val="22"/>
      </w:rPr>
      <w:t>Diesel Fire Pump Engines</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Nos. 031 and 032</w:t>
    </w:r>
    <w:r w:rsidRPr="00D14E0B">
      <w:rPr>
        <w:rStyle w:val="PageNumber"/>
        <w:b/>
        <w:sz w:val="22"/>
      </w:rPr>
      <w: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1" o:spid="_x0000_s2103" type="#_x0000_t136" style="position:absolute;left:0;text-align:left;margin-left:0;margin-top:0;width:509.4pt;height:191pt;rotation:315;z-index:-25162035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4A21D5">
    <w:pPr>
      <w:pStyle w:val="Header"/>
      <w:numPr>
        <w:ilvl w:val="0"/>
        <w:numId w:val="4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5" o:spid="_x0000_s2107" type="#_x0000_t136" style="position:absolute;left:0;text-align:left;margin-left:0;margin-top:0;width:509.4pt;height:191pt;rotation:315;z-index:-25161216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Bdr>
        <w:between w:val="single" w:sz="6"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6" o:spid="_x0000_s2108" type="#_x0000_t136" style="position:absolute;left:0;text-align:left;margin-left:0;margin-top:0;width:509.4pt;height:191pt;rotation:315;z-index:-25161011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3.  EMISSIONS UNIT SPECIFIC CONDITIONS </w:t>
    </w:r>
  </w:p>
  <w:p w:rsidR="00C06F25" w:rsidRDefault="00C06F25">
    <w:pPr>
      <w:pStyle w:val="Header"/>
      <w:pBdr>
        <w:between w:val="single" w:sz="6" w:space="1" w:color="auto"/>
      </w:pBdr>
      <w:tabs>
        <w:tab w:val="clear" w:pos="4320"/>
        <w:tab w:val="clear" w:pos="8640"/>
      </w:tabs>
      <w:spacing w:after="240"/>
      <w:jc w:val="center"/>
      <w:rPr>
        <w:b/>
        <w:sz w:val="22"/>
      </w:rPr>
    </w:pPr>
    <w:r>
      <w:rPr>
        <w:rStyle w:val="PageNumber"/>
        <w:b/>
        <w:sz w:val="22"/>
      </w:rPr>
      <w:t>D. Emergency Generator</w:t>
    </w:r>
    <w:r w:rsidRPr="00D14E0B">
      <w:rPr>
        <w:rStyle w:val="PageNumber"/>
        <w:b/>
        <w:sz w:val="22"/>
      </w:rPr>
      <w:t xml:space="preserve"> (E</w:t>
    </w:r>
    <w:r>
      <w:rPr>
        <w:rStyle w:val="PageNumber"/>
        <w:b/>
        <w:sz w:val="22"/>
      </w:rPr>
      <w:t>.</w:t>
    </w:r>
    <w:r w:rsidRPr="00D14E0B">
      <w:rPr>
        <w:rStyle w:val="PageNumber"/>
        <w:b/>
        <w:sz w:val="22"/>
      </w:rPr>
      <w:t>U</w:t>
    </w:r>
    <w:r>
      <w:rPr>
        <w:rStyle w:val="PageNumber"/>
        <w:b/>
        <w:sz w:val="22"/>
      </w:rPr>
      <w:t>. ID No. 033</w:t>
    </w:r>
    <w:r w:rsidRPr="00D14E0B">
      <w:rPr>
        <w:rStyle w:val="PageNumber"/>
        <w:b/>
        <w:sz w:val="22"/>
      </w:rPr>
      <w:t>)</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4A21D5">
    <w:pPr>
      <w:pStyle w:val="Header"/>
      <w:numPr>
        <w:ilvl w:val="0"/>
        <w:numId w:val="4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4" o:spid="_x0000_s2106" type="#_x0000_t136" style="position:absolute;left:0;text-align:left;margin-left:0;margin-top:0;width:509.4pt;height:191pt;rotation:315;z-index:-25161420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8" o:spid="_x0000_s2110" type="#_x0000_t136" style="position:absolute;left:0;text-align:left;margin-left:0;margin-top:0;width:509.4pt;height:191pt;rotation:315;z-index:-2516060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9" o:spid="_x0000_s2111" type="#_x0000_t136" style="position:absolute;left:0;text-align:left;margin-left:0;margin-top:0;width:509.4pt;height:191pt;rotation:315;z-index:-25160396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3.  EMISSIONS UNIT SPECIFIC CONDITIONS </w:t>
    </w:r>
    <w:r w:rsidR="00C06F25" w:rsidRPr="008470DF">
      <w:rPr>
        <w:b/>
        <w:sz w:val="22"/>
        <w:highlight w:val="yellow"/>
      </w:rPr>
      <w:t>(DRAFT)</w:t>
    </w:r>
  </w:p>
  <w:p w:rsidR="00C06F25" w:rsidRDefault="00C06F25" w:rsidP="00FD2F3D">
    <w:pPr>
      <w:pStyle w:val="Header"/>
      <w:pBdr>
        <w:between w:val="single" w:sz="8" w:space="1" w:color="auto"/>
      </w:pBdr>
      <w:tabs>
        <w:tab w:val="clear" w:pos="4320"/>
        <w:tab w:val="clear" w:pos="8640"/>
      </w:tabs>
      <w:spacing w:after="240"/>
      <w:jc w:val="center"/>
      <w:rPr>
        <w:b/>
        <w:sz w:val="22"/>
      </w:rPr>
    </w:pPr>
    <w:r>
      <w:rPr>
        <w:rStyle w:val="PageNumber"/>
        <w:b/>
        <w:sz w:val="22"/>
      </w:rPr>
      <w:t>E.  Ash Handling System and Building (E.U. ID No. 034)</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17" o:spid="_x0000_s2109" type="#_x0000_t136" style="position:absolute;left:0;text-align:left;margin-left:0;margin-top:0;width:509.4pt;height:191pt;rotation:315;z-index:-25160806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3" o:spid="_x0000_s2085" type="#_x0000_t136" style="position:absolute;margin-left:0;margin-top:0;width:509.4pt;height:191pt;rotation:315;z-index:-25165721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7" o:spid="_x0000_s2089" type="#_x0000_t136" style="position:absolute;left:0;text-align:left;margin-left:0;margin-top:0;width:509.4pt;height:191pt;rotation:315;z-index:-251649024;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Pr="001023C1" w:rsidRDefault="00680484"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8" o:spid="_x0000_s2090" type="#_x0000_t136" style="position:absolute;left:0;text-align:left;margin-left:0;margin-top:0;width:509.4pt;height:191pt;rotation:315;z-index:-251646976;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sidRPr="001023C1">
      <w:rPr>
        <w:b/>
        <w:sz w:val="22"/>
        <w:szCs w:val="22"/>
        <w:highlight w:val="yellow"/>
      </w:rPr>
      <w:t>DRAFT</w:t>
    </w:r>
    <w:r w:rsidR="00C06F25"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8622C9">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6" o:spid="_x0000_s2088" type="#_x0000_t136" style="position:absolute;left:0;text-align:left;margin-left:0;margin-top:0;width:509.4pt;height:191pt;rotation:315;z-index:-25165107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0" o:spid="_x0000_s2092" type="#_x0000_t136" style="position:absolute;margin-left:0;margin-top:0;width:509.4pt;height:191pt;rotation:315;z-index:-251642880;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801" o:spid="_x0000_s2093" type="#_x0000_t136" style="position:absolute;left:0;text-align:left;margin-left:0;margin-top:0;width:509.4pt;height:191pt;rotation:315;z-index:-251640832;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r w:rsidR="00C06F25">
      <w:rPr>
        <w:b/>
        <w:sz w:val="22"/>
      </w:rPr>
      <w:t xml:space="preserve">SECTION 1.  GENERAL INFORMATION </w:t>
    </w:r>
    <w:r w:rsidR="00C06F25" w:rsidRPr="008470DF">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25" w:rsidRDefault="0068048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28799" o:spid="_x0000_s2091" type="#_x0000_t136" style="position:absolute;margin-left:0;margin-top:0;width:509.4pt;height:191pt;rotation:315;z-index:-251644928;mso-position-horizontal:center;mso-position-horizontal-relative:margin;mso-position-vertical:center;mso-position-vertical-relative:margin" o:allowincell="f" fillcolor="#a5a5a5 [209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073E2D"/>
    <w:multiLevelType w:val="hybridMultilevel"/>
    <w:tmpl w:val="D166E888"/>
    <w:lvl w:ilvl="0" w:tplc="4C9426F4">
      <w:start w:val="1"/>
      <w:numFmt w:val="lowerLetter"/>
      <w:lvlText w:val="%1."/>
      <w:lvlJc w:val="left"/>
      <w:pPr>
        <w:tabs>
          <w:tab w:val="num" w:pos="1350"/>
        </w:tabs>
        <w:ind w:left="1350" w:hanging="360"/>
      </w:pPr>
      <w:rPr>
        <w:rFonts w:hint="default"/>
      </w:rPr>
    </w:lvl>
    <w:lvl w:ilvl="1" w:tplc="04090019">
      <w:start w:val="1"/>
      <w:numFmt w:val="lowerLetter"/>
      <w:lvlText w:val="%2."/>
      <w:lvlJc w:val="left"/>
      <w:pPr>
        <w:tabs>
          <w:tab w:val="num" w:pos="90"/>
        </w:tabs>
        <w:ind w:left="90" w:hanging="360"/>
      </w:pPr>
    </w:lvl>
    <w:lvl w:ilvl="2" w:tplc="28E6482E">
      <w:start w:val="1"/>
      <w:numFmt w:val="decimal"/>
      <w:lvlText w:val="%3."/>
      <w:lvlJc w:val="left"/>
      <w:pPr>
        <w:tabs>
          <w:tab w:val="num" w:pos="990"/>
        </w:tabs>
        <w:ind w:left="990" w:hanging="360"/>
      </w:pPr>
      <w:rPr>
        <w:rFonts w:hint="default"/>
        <w:sz w:val="24"/>
      </w:rPr>
    </w:lvl>
    <w:lvl w:ilvl="3" w:tplc="0409000F" w:tentative="1">
      <w:start w:val="1"/>
      <w:numFmt w:val="decimal"/>
      <w:lvlText w:val="%4."/>
      <w:lvlJc w:val="left"/>
      <w:pPr>
        <w:tabs>
          <w:tab w:val="num" w:pos="1530"/>
        </w:tabs>
        <w:ind w:left="1530" w:hanging="360"/>
      </w:pPr>
    </w:lvl>
    <w:lvl w:ilvl="4" w:tplc="04090019" w:tentative="1">
      <w:start w:val="1"/>
      <w:numFmt w:val="lowerLetter"/>
      <w:lvlText w:val="%5."/>
      <w:lvlJc w:val="left"/>
      <w:pPr>
        <w:tabs>
          <w:tab w:val="num" w:pos="2250"/>
        </w:tabs>
        <w:ind w:left="2250" w:hanging="360"/>
      </w:pPr>
    </w:lvl>
    <w:lvl w:ilvl="5" w:tplc="0409001B" w:tentative="1">
      <w:start w:val="1"/>
      <w:numFmt w:val="lowerRoman"/>
      <w:lvlText w:val="%6."/>
      <w:lvlJc w:val="right"/>
      <w:pPr>
        <w:tabs>
          <w:tab w:val="num" w:pos="2970"/>
        </w:tabs>
        <w:ind w:left="2970" w:hanging="180"/>
      </w:pPr>
    </w:lvl>
    <w:lvl w:ilvl="6" w:tplc="0409000F" w:tentative="1">
      <w:start w:val="1"/>
      <w:numFmt w:val="decimal"/>
      <w:lvlText w:val="%7."/>
      <w:lvlJc w:val="left"/>
      <w:pPr>
        <w:tabs>
          <w:tab w:val="num" w:pos="3690"/>
        </w:tabs>
        <w:ind w:left="3690" w:hanging="360"/>
      </w:pPr>
    </w:lvl>
    <w:lvl w:ilvl="7" w:tplc="04090019" w:tentative="1">
      <w:start w:val="1"/>
      <w:numFmt w:val="lowerLetter"/>
      <w:lvlText w:val="%8."/>
      <w:lvlJc w:val="left"/>
      <w:pPr>
        <w:tabs>
          <w:tab w:val="num" w:pos="4410"/>
        </w:tabs>
        <w:ind w:left="4410" w:hanging="360"/>
      </w:pPr>
    </w:lvl>
    <w:lvl w:ilvl="8" w:tplc="0409001B" w:tentative="1">
      <w:start w:val="1"/>
      <w:numFmt w:val="lowerRoman"/>
      <w:lvlText w:val="%9."/>
      <w:lvlJc w:val="right"/>
      <w:pPr>
        <w:tabs>
          <w:tab w:val="num" w:pos="5130"/>
        </w:tabs>
        <w:ind w:left="513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74273F"/>
    <w:multiLevelType w:val="hybridMultilevel"/>
    <w:tmpl w:val="A4DC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555F7"/>
    <w:multiLevelType w:val="hybridMultilevel"/>
    <w:tmpl w:val="315ACC9E"/>
    <w:lvl w:ilvl="0" w:tplc="67A6C21C">
      <w:start w:val="1"/>
      <w:numFmt w:val="lowerRoman"/>
      <w:lvlText w:val="%1."/>
      <w:lvlJc w:val="left"/>
      <w:pPr>
        <w:tabs>
          <w:tab w:val="num" w:pos="1062"/>
        </w:tabs>
        <w:ind w:left="1062" w:hanging="360"/>
      </w:pPr>
      <w:rPr>
        <w:rFonts w:hint="default"/>
        <w:i w:val="0"/>
      </w:rPr>
    </w:lvl>
    <w:lvl w:ilvl="1" w:tplc="7DA6AA42">
      <w:start w:val="1"/>
      <w:numFmt w:val="lowerLetter"/>
      <w:lvlText w:val="(%2)"/>
      <w:lvlJc w:val="left"/>
      <w:pPr>
        <w:tabs>
          <w:tab w:val="num" w:pos="162"/>
        </w:tabs>
        <w:ind w:left="162" w:hanging="360"/>
      </w:pPr>
      <w:rPr>
        <w:rFonts w:hint="default"/>
        <w:i w:val="0"/>
      </w:rPr>
    </w:lvl>
    <w:lvl w:ilvl="2" w:tplc="81B686FE">
      <w:start w:val="1"/>
      <w:numFmt w:val="decimal"/>
      <w:lvlText w:val="(%3)"/>
      <w:lvlJc w:val="left"/>
      <w:pPr>
        <w:ind w:left="1062" w:hanging="360"/>
      </w:pPr>
      <w:rPr>
        <w:rFonts w:hint="default"/>
      </w:rPr>
    </w:lvl>
    <w:lvl w:ilvl="3" w:tplc="0409000F">
      <w:start w:val="1"/>
      <w:numFmt w:val="decimal"/>
      <w:lvlText w:val="%4."/>
      <w:lvlJc w:val="left"/>
      <w:pPr>
        <w:tabs>
          <w:tab w:val="num" w:pos="1602"/>
        </w:tabs>
        <w:ind w:left="1602" w:hanging="360"/>
      </w:pPr>
    </w:lvl>
    <w:lvl w:ilvl="4" w:tplc="04090019" w:tentative="1">
      <w:start w:val="1"/>
      <w:numFmt w:val="lowerLetter"/>
      <w:lvlText w:val="%5."/>
      <w:lvlJc w:val="left"/>
      <w:pPr>
        <w:tabs>
          <w:tab w:val="num" w:pos="2322"/>
        </w:tabs>
        <w:ind w:left="2322" w:hanging="360"/>
      </w:pPr>
    </w:lvl>
    <w:lvl w:ilvl="5" w:tplc="0409001B" w:tentative="1">
      <w:start w:val="1"/>
      <w:numFmt w:val="lowerRoman"/>
      <w:lvlText w:val="%6."/>
      <w:lvlJc w:val="right"/>
      <w:pPr>
        <w:tabs>
          <w:tab w:val="num" w:pos="3042"/>
        </w:tabs>
        <w:ind w:left="3042" w:hanging="180"/>
      </w:pPr>
    </w:lvl>
    <w:lvl w:ilvl="6" w:tplc="0409000F" w:tentative="1">
      <w:start w:val="1"/>
      <w:numFmt w:val="decimal"/>
      <w:lvlText w:val="%7."/>
      <w:lvlJc w:val="left"/>
      <w:pPr>
        <w:tabs>
          <w:tab w:val="num" w:pos="3762"/>
        </w:tabs>
        <w:ind w:left="3762" w:hanging="360"/>
      </w:pPr>
    </w:lvl>
    <w:lvl w:ilvl="7" w:tplc="04090019" w:tentative="1">
      <w:start w:val="1"/>
      <w:numFmt w:val="lowerLetter"/>
      <w:lvlText w:val="%8."/>
      <w:lvlJc w:val="left"/>
      <w:pPr>
        <w:tabs>
          <w:tab w:val="num" w:pos="4482"/>
        </w:tabs>
        <w:ind w:left="4482" w:hanging="360"/>
      </w:pPr>
    </w:lvl>
    <w:lvl w:ilvl="8" w:tplc="0409001B" w:tentative="1">
      <w:start w:val="1"/>
      <w:numFmt w:val="lowerRoman"/>
      <w:lvlText w:val="%9."/>
      <w:lvlJc w:val="right"/>
      <w:pPr>
        <w:tabs>
          <w:tab w:val="num" w:pos="5202"/>
        </w:tabs>
        <w:ind w:left="5202" w:hanging="18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10FC3C34"/>
    <w:multiLevelType w:val="singleLevel"/>
    <w:tmpl w:val="95BCCBAC"/>
    <w:lvl w:ilvl="0">
      <w:start w:val="1"/>
      <w:numFmt w:val="decimal"/>
      <w:lvlText w:val="(%1)"/>
      <w:legacy w:legacy="1" w:legacySpace="0" w:legacyIndent="720"/>
      <w:lvlJc w:val="left"/>
      <w:pPr>
        <w:ind w:left="720" w:hanging="720"/>
      </w:pPr>
    </w:lvl>
  </w:abstractNum>
  <w:abstractNum w:abstractNumId="7">
    <w:nsid w:val="128A5D35"/>
    <w:multiLevelType w:val="hybridMultilevel"/>
    <w:tmpl w:val="49E42294"/>
    <w:lvl w:ilvl="0" w:tplc="67A6C21C">
      <w:start w:val="1"/>
      <w:numFmt w:val="lowerRoman"/>
      <w:lvlText w:val="%1."/>
      <w:lvlJc w:val="left"/>
      <w:pPr>
        <w:tabs>
          <w:tab w:val="num" w:pos="1350"/>
        </w:tabs>
        <w:ind w:left="1350" w:hanging="360"/>
      </w:pPr>
      <w:rPr>
        <w:rFonts w:hint="default"/>
        <w:i w:val="0"/>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nsid w:val="13FB3749"/>
    <w:multiLevelType w:val="hybridMultilevel"/>
    <w:tmpl w:val="57282F1E"/>
    <w:lvl w:ilvl="0" w:tplc="E2440486">
      <w:start w:val="1"/>
      <w:numFmt w:val="decimal"/>
      <w:lvlText w:val="%1."/>
      <w:lvlJc w:val="left"/>
      <w:pPr>
        <w:tabs>
          <w:tab w:val="num" w:pos="702"/>
        </w:tabs>
        <w:ind w:left="702"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53A17B9"/>
    <w:multiLevelType w:val="singleLevel"/>
    <w:tmpl w:val="95BCCBAC"/>
    <w:lvl w:ilvl="0">
      <w:start w:val="1"/>
      <w:numFmt w:val="decimal"/>
      <w:lvlText w:val="(%1)"/>
      <w:legacy w:legacy="1" w:legacySpace="0" w:legacyIndent="720"/>
      <w:lvlJc w:val="left"/>
      <w:pPr>
        <w:ind w:left="720" w:hanging="720"/>
      </w:pPr>
    </w:lvl>
  </w:abstractNum>
  <w:abstractNum w:abstractNumId="10">
    <w:nsid w:val="18BC17F4"/>
    <w:multiLevelType w:val="singleLevel"/>
    <w:tmpl w:val="7BDC3476"/>
    <w:lvl w:ilvl="0">
      <w:start w:val="1"/>
      <w:numFmt w:val="bullet"/>
      <w:lvlText w:val=""/>
      <w:lvlJc w:val="left"/>
      <w:pPr>
        <w:tabs>
          <w:tab w:val="num" w:pos="360"/>
        </w:tabs>
        <w:ind w:left="360" w:hanging="360"/>
      </w:pPr>
      <w:rPr>
        <w:rFonts w:ascii="Symbol" w:hAnsi="Symbol" w:hint="default"/>
      </w:rPr>
    </w:lvl>
  </w:abstractNum>
  <w:abstractNum w:abstractNumId="11">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C4654A0"/>
    <w:multiLevelType w:val="hybridMultilevel"/>
    <w:tmpl w:val="F438C812"/>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F704C6E"/>
    <w:multiLevelType w:val="hybridMultilevel"/>
    <w:tmpl w:val="6CC67858"/>
    <w:lvl w:ilvl="0" w:tplc="585633F8">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50076E"/>
    <w:multiLevelType w:val="singleLevel"/>
    <w:tmpl w:val="95BCCBAC"/>
    <w:lvl w:ilvl="0">
      <w:start w:val="1"/>
      <w:numFmt w:val="decimal"/>
      <w:lvlText w:val="(%1)"/>
      <w:legacy w:legacy="1" w:legacySpace="0" w:legacyIndent="720"/>
      <w:lvlJc w:val="left"/>
      <w:pPr>
        <w:ind w:left="720" w:hanging="720"/>
      </w:pPr>
    </w:lvl>
  </w:abstractNum>
  <w:abstractNum w:abstractNumId="15">
    <w:nsid w:val="22BC3B0A"/>
    <w:multiLevelType w:val="hybridMultilevel"/>
    <w:tmpl w:val="E20A4F14"/>
    <w:lvl w:ilvl="0" w:tplc="3AAC419A">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2CC95614"/>
    <w:multiLevelType w:val="singleLevel"/>
    <w:tmpl w:val="95BCCBAC"/>
    <w:lvl w:ilvl="0">
      <w:start w:val="1"/>
      <w:numFmt w:val="decimal"/>
      <w:lvlText w:val="(%1)"/>
      <w:legacy w:legacy="1" w:legacySpace="0" w:legacyIndent="720"/>
      <w:lvlJc w:val="left"/>
      <w:pPr>
        <w:ind w:left="720" w:hanging="720"/>
      </w:pPr>
    </w:lvl>
  </w:abstractNum>
  <w:abstractNum w:abstractNumId="17">
    <w:nsid w:val="2DEA3397"/>
    <w:multiLevelType w:val="hybridMultilevel"/>
    <w:tmpl w:val="423667FC"/>
    <w:lvl w:ilvl="0" w:tplc="8D58E4DE">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E970655"/>
    <w:multiLevelType w:val="hybridMultilevel"/>
    <w:tmpl w:val="25B04E2C"/>
    <w:lvl w:ilvl="0" w:tplc="4C9426F4">
      <w:start w:val="1"/>
      <w:numFmt w:val="lowerLetter"/>
      <w:lvlText w:val="%1."/>
      <w:lvlJc w:val="left"/>
      <w:pPr>
        <w:tabs>
          <w:tab w:val="num" w:pos="2700"/>
        </w:tabs>
        <w:ind w:left="27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E955E5"/>
    <w:multiLevelType w:val="singleLevel"/>
    <w:tmpl w:val="FDAC5272"/>
    <w:lvl w:ilvl="0">
      <w:start w:val="1"/>
      <w:numFmt w:val="decimal"/>
      <w:lvlText w:val="%1."/>
      <w:lvlJc w:val="left"/>
      <w:pPr>
        <w:tabs>
          <w:tab w:val="num" w:pos="360"/>
        </w:tabs>
        <w:ind w:left="360" w:hanging="360"/>
      </w:pPr>
    </w:lvl>
  </w:abstractNum>
  <w:abstractNum w:abstractNumId="20">
    <w:nsid w:val="34462741"/>
    <w:multiLevelType w:val="hybridMultilevel"/>
    <w:tmpl w:val="2102CD6A"/>
    <w:lvl w:ilvl="0" w:tplc="67A6C21C">
      <w:start w:val="1"/>
      <w:numFmt w:val="lowerRoman"/>
      <w:lvlText w:val="%1."/>
      <w:lvlJc w:val="left"/>
      <w:pPr>
        <w:tabs>
          <w:tab w:val="num" w:pos="2700"/>
        </w:tabs>
        <w:ind w:left="270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34501F0C"/>
    <w:multiLevelType w:val="singleLevel"/>
    <w:tmpl w:val="95BCCBAC"/>
    <w:lvl w:ilvl="0">
      <w:start w:val="1"/>
      <w:numFmt w:val="decimal"/>
      <w:lvlText w:val="(%1)"/>
      <w:legacy w:legacy="1" w:legacySpace="0" w:legacyIndent="720"/>
      <w:lvlJc w:val="left"/>
      <w:pPr>
        <w:ind w:left="720" w:hanging="720"/>
      </w:pPr>
    </w:lvl>
  </w:abstractNum>
  <w:abstractNum w:abstractNumId="22">
    <w:nsid w:val="348D3410"/>
    <w:multiLevelType w:val="singleLevel"/>
    <w:tmpl w:val="95BCCBAC"/>
    <w:lvl w:ilvl="0">
      <w:start w:val="1"/>
      <w:numFmt w:val="decimal"/>
      <w:lvlText w:val="(%1)"/>
      <w:legacy w:legacy="1" w:legacySpace="0" w:legacyIndent="720"/>
      <w:lvlJc w:val="left"/>
      <w:pPr>
        <w:ind w:left="720" w:hanging="720"/>
      </w:pPr>
    </w:lvl>
  </w:abstractNum>
  <w:abstractNum w:abstractNumId="23">
    <w:nsid w:val="37BA2A00"/>
    <w:multiLevelType w:val="singleLevel"/>
    <w:tmpl w:val="10D418E6"/>
    <w:lvl w:ilvl="0">
      <w:start w:val="1"/>
      <w:numFmt w:val="decimal"/>
      <w:lvlText w:val="%1."/>
      <w:lvlJc w:val="left"/>
      <w:pPr>
        <w:tabs>
          <w:tab w:val="num" w:pos="360"/>
        </w:tabs>
        <w:ind w:left="360" w:hanging="360"/>
      </w:pPr>
      <w:rPr>
        <w:color w:val="000000"/>
      </w:rPr>
    </w:lvl>
  </w:abstractNum>
  <w:abstractNum w:abstractNumId="24">
    <w:nsid w:val="37F579E9"/>
    <w:multiLevelType w:val="singleLevel"/>
    <w:tmpl w:val="95BCCBAC"/>
    <w:lvl w:ilvl="0">
      <w:start w:val="1"/>
      <w:numFmt w:val="decimal"/>
      <w:lvlText w:val="(%1)"/>
      <w:legacy w:legacy="1" w:legacySpace="0" w:legacyIndent="720"/>
      <w:lvlJc w:val="left"/>
      <w:pPr>
        <w:ind w:left="720" w:hanging="720"/>
      </w:pPr>
    </w:lvl>
  </w:abstractNum>
  <w:abstractNum w:abstractNumId="25">
    <w:nsid w:val="3935663E"/>
    <w:multiLevelType w:val="singleLevel"/>
    <w:tmpl w:val="95BCCBAC"/>
    <w:lvl w:ilvl="0">
      <w:start w:val="1"/>
      <w:numFmt w:val="decimal"/>
      <w:lvlText w:val="(%1)"/>
      <w:legacy w:legacy="1" w:legacySpace="0" w:legacyIndent="720"/>
      <w:lvlJc w:val="left"/>
      <w:pPr>
        <w:ind w:left="720" w:hanging="720"/>
      </w:pPr>
    </w:lvl>
  </w:abstractNum>
  <w:abstractNum w:abstractNumId="26">
    <w:nsid w:val="3A3B1F48"/>
    <w:multiLevelType w:val="hybridMultilevel"/>
    <w:tmpl w:val="823E1D84"/>
    <w:lvl w:ilvl="0" w:tplc="4C9426F4">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B032BF1"/>
    <w:multiLevelType w:val="singleLevel"/>
    <w:tmpl w:val="95BCCBAC"/>
    <w:lvl w:ilvl="0">
      <w:start w:val="1"/>
      <w:numFmt w:val="decimal"/>
      <w:lvlText w:val="(%1)"/>
      <w:legacy w:legacy="1" w:legacySpace="0" w:legacyIndent="720"/>
      <w:lvlJc w:val="left"/>
      <w:pPr>
        <w:ind w:left="720" w:hanging="720"/>
      </w:pPr>
    </w:lvl>
  </w:abstractNum>
  <w:abstractNum w:abstractNumId="28">
    <w:nsid w:val="3BA27005"/>
    <w:multiLevelType w:val="singleLevel"/>
    <w:tmpl w:val="0409000F"/>
    <w:lvl w:ilvl="0">
      <w:start w:val="1"/>
      <w:numFmt w:val="decimal"/>
      <w:lvlText w:val="%1."/>
      <w:lvlJc w:val="left"/>
      <w:pPr>
        <w:tabs>
          <w:tab w:val="num" w:pos="360"/>
        </w:tabs>
        <w:ind w:left="360" w:hanging="360"/>
      </w:pPr>
    </w:lvl>
  </w:abstractNum>
  <w:abstractNum w:abstractNumId="29">
    <w:nsid w:val="3E8A78C9"/>
    <w:multiLevelType w:val="hybridMultilevel"/>
    <w:tmpl w:val="FBB03B6E"/>
    <w:lvl w:ilvl="0" w:tplc="4C9426F4">
      <w:start w:val="1"/>
      <w:numFmt w:val="lowerLetter"/>
      <w:lvlText w:val="%1."/>
      <w:lvlJc w:val="left"/>
      <w:pPr>
        <w:tabs>
          <w:tab w:val="num" w:pos="702"/>
        </w:tabs>
        <w:ind w:left="702" w:hanging="360"/>
      </w:pPr>
      <w:rPr>
        <w:rFonts w:hint="default"/>
      </w:rPr>
    </w:lvl>
    <w:lvl w:ilvl="1" w:tplc="04090019">
      <w:start w:val="1"/>
      <w:numFmt w:val="lowerLetter"/>
      <w:lvlText w:val="%2."/>
      <w:lvlJc w:val="left"/>
      <w:pPr>
        <w:tabs>
          <w:tab w:val="num" w:pos="-558"/>
        </w:tabs>
        <w:ind w:left="-558" w:hanging="360"/>
      </w:pPr>
    </w:lvl>
    <w:lvl w:ilvl="2" w:tplc="0409001B">
      <w:start w:val="1"/>
      <w:numFmt w:val="lowerRoman"/>
      <w:lvlText w:val="%3."/>
      <w:lvlJc w:val="right"/>
      <w:pPr>
        <w:tabs>
          <w:tab w:val="num" w:pos="162"/>
        </w:tabs>
        <w:ind w:left="162" w:hanging="180"/>
      </w:pPr>
    </w:lvl>
    <w:lvl w:ilvl="3" w:tplc="0409000F">
      <w:start w:val="1"/>
      <w:numFmt w:val="decimal"/>
      <w:lvlText w:val="%4."/>
      <w:lvlJc w:val="left"/>
      <w:pPr>
        <w:tabs>
          <w:tab w:val="num" w:pos="882"/>
        </w:tabs>
        <w:ind w:left="882" w:hanging="360"/>
      </w:pPr>
    </w:lvl>
    <w:lvl w:ilvl="4" w:tplc="04090019">
      <w:start w:val="1"/>
      <w:numFmt w:val="lowerLetter"/>
      <w:lvlText w:val="%5."/>
      <w:lvlJc w:val="left"/>
      <w:pPr>
        <w:tabs>
          <w:tab w:val="num" w:pos="1602"/>
        </w:tabs>
        <w:ind w:left="1602" w:hanging="360"/>
      </w:pPr>
    </w:lvl>
    <w:lvl w:ilvl="5" w:tplc="0409001B" w:tentative="1">
      <w:start w:val="1"/>
      <w:numFmt w:val="lowerRoman"/>
      <w:lvlText w:val="%6."/>
      <w:lvlJc w:val="right"/>
      <w:pPr>
        <w:tabs>
          <w:tab w:val="num" w:pos="2322"/>
        </w:tabs>
        <w:ind w:left="2322" w:hanging="180"/>
      </w:pPr>
    </w:lvl>
    <w:lvl w:ilvl="6" w:tplc="0409000F" w:tentative="1">
      <w:start w:val="1"/>
      <w:numFmt w:val="decimal"/>
      <w:lvlText w:val="%7."/>
      <w:lvlJc w:val="left"/>
      <w:pPr>
        <w:tabs>
          <w:tab w:val="num" w:pos="3042"/>
        </w:tabs>
        <w:ind w:left="3042" w:hanging="360"/>
      </w:pPr>
    </w:lvl>
    <w:lvl w:ilvl="7" w:tplc="04090019" w:tentative="1">
      <w:start w:val="1"/>
      <w:numFmt w:val="lowerLetter"/>
      <w:lvlText w:val="%8."/>
      <w:lvlJc w:val="left"/>
      <w:pPr>
        <w:tabs>
          <w:tab w:val="num" w:pos="3762"/>
        </w:tabs>
        <w:ind w:left="3762" w:hanging="360"/>
      </w:pPr>
    </w:lvl>
    <w:lvl w:ilvl="8" w:tplc="0409001B" w:tentative="1">
      <w:start w:val="1"/>
      <w:numFmt w:val="lowerRoman"/>
      <w:lvlText w:val="%9."/>
      <w:lvlJc w:val="right"/>
      <w:pPr>
        <w:tabs>
          <w:tab w:val="num" w:pos="4482"/>
        </w:tabs>
        <w:ind w:left="4482" w:hanging="180"/>
      </w:pPr>
    </w:lvl>
  </w:abstractNum>
  <w:abstractNum w:abstractNumId="30">
    <w:nsid w:val="3FE609C3"/>
    <w:multiLevelType w:val="singleLevel"/>
    <w:tmpl w:val="F1A85D9A"/>
    <w:lvl w:ilvl="0">
      <w:start w:val="1"/>
      <w:numFmt w:val="decimal"/>
      <w:lvlText w:val="(%1)"/>
      <w:legacy w:legacy="1" w:legacySpace="0" w:legacyIndent="720"/>
      <w:lvlJc w:val="left"/>
      <w:pPr>
        <w:ind w:left="720" w:hanging="720"/>
      </w:pPr>
    </w:lvl>
  </w:abstractNum>
  <w:abstractNum w:abstractNumId="31">
    <w:nsid w:val="41051669"/>
    <w:multiLevelType w:val="singleLevel"/>
    <w:tmpl w:val="F1A85D9A"/>
    <w:lvl w:ilvl="0">
      <w:start w:val="1"/>
      <w:numFmt w:val="decimal"/>
      <w:lvlText w:val="(%1)"/>
      <w:legacy w:legacy="1" w:legacySpace="0" w:legacyIndent="720"/>
      <w:lvlJc w:val="left"/>
      <w:pPr>
        <w:ind w:left="720" w:hanging="720"/>
      </w:pPr>
    </w:lvl>
  </w:abstractNum>
  <w:abstractNum w:abstractNumId="32">
    <w:nsid w:val="44617DFF"/>
    <w:multiLevelType w:val="singleLevel"/>
    <w:tmpl w:val="F1A85D9A"/>
    <w:lvl w:ilvl="0">
      <w:start w:val="1"/>
      <w:numFmt w:val="decimal"/>
      <w:lvlText w:val="(%1)"/>
      <w:legacy w:legacy="1" w:legacySpace="0" w:legacyIndent="720"/>
      <w:lvlJc w:val="left"/>
      <w:pPr>
        <w:ind w:left="720" w:hanging="720"/>
      </w:pPr>
    </w:lvl>
  </w:abstractNum>
  <w:abstractNum w:abstractNumId="33">
    <w:nsid w:val="45A51284"/>
    <w:multiLevelType w:val="singleLevel"/>
    <w:tmpl w:val="F1A85D9A"/>
    <w:lvl w:ilvl="0">
      <w:start w:val="1"/>
      <w:numFmt w:val="decimal"/>
      <w:lvlText w:val="(%1)"/>
      <w:legacy w:legacy="1" w:legacySpace="0" w:legacyIndent="720"/>
      <w:lvlJc w:val="left"/>
      <w:pPr>
        <w:ind w:left="720" w:hanging="720"/>
      </w:pPr>
    </w:lvl>
  </w:abstractNum>
  <w:abstractNum w:abstractNumId="34">
    <w:nsid w:val="46CD62DD"/>
    <w:multiLevelType w:val="hybridMultilevel"/>
    <w:tmpl w:val="4CC0CD12"/>
    <w:lvl w:ilvl="0" w:tplc="94F88AAC">
      <w:start w:val="1"/>
      <w:numFmt w:val="lowerRoman"/>
      <w:lvlText w:val="%1."/>
      <w:lvlJc w:val="left"/>
      <w:pPr>
        <w:tabs>
          <w:tab w:val="num" w:pos="702"/>
        </w:tabs>
        <w:ind w:left="702" w:hanging="360"/>
      </w:pPr>
      <w:rPr>
        <w:rFonts w:hint="default"/>
        <w:i w:val="0"/>
      </w:rPr>
    </w:lvl>
    <w:lvl w:ilvl="1" w:tplc="7DA6AA42">
      <w:start w:val="1"/>
      <w:numFmt w:val="lowerLetter"/>
      <w:lvlText w:val="(%2)"/>
      <w:lvlJc w:val="left"/>
      <w:pPr>
        <w:tabs>
          <w:tab w:val="num" w:pos="-198"/>
        </w:tabs>
        <w:ind w:left="-198" w:hanging="360"/>
      </w:pPr>
      <w:rPr>
        <w:rFonts w:hint="default"/>
        <w:i w:val="0"/>
      </w:rPr>
    </w:lvl>
    <w:lvl w:ilvl="2" w:tplc="81B686FE">
      <w:start w:val="1"/>
      <w:numFmt w:val="decimal"/>
      <w:lvlText w:val="(%3)"/>
      <w:lvlJc w:val="left"/>
      <w:pPr>
        <w:ind w:left="702" w:hanging="360"/>
      </w:pPr>
      <w:rPr>
        <w:rFonts w:hint="default"/>
      </w:rPr>
    </w:lvl>
    <w:lvl w:ilvl="3" w:tplc="0409000F">
      <w:start w:val="1"/>
      <w:numFmt w:val="decimal"/>
      <w:lvlText w:val="%4."/>
      <w:lvlJc w:val="left"/>
      <w:pPr>
        <w:tabs>
          <w:tab w:val="num" w:pos="1242"/>
        </w:tabs>
        <w:ind w:left="1242" w:hanging="360"/>
      </w:pPr>
    </w:lvl>
    <w:lvl w:ilvl="4" w:tplc="04090019" w:tentative="1">
      <w:start w:val="1"/>
      <w:numFmt w:val="lowerLetter"/>
      <w:lvlText w:val="%5."/>
      <w:lvlJc w:val="left"/>
      <w:pPr>
        <w:tabs>
          <w:tab w:val="num" w:pos="1962"/>
        </w:tabs>
        <w:ind w:left="1962" w:hanging="360"/>
      </w:pPr>
    </w:lvl>
    <w:lvl w:ilvl="5" w:tplc="0409001B" w:tentative="1">
      <w:start w:val="1"/>
      <w:numFmt w:val="lowerRoman"/>
      <w:lvlText w:val="%6."/>
      <w:lvlJc w:val="right"/>
      <w:pPr>
        <w:tabs>
          <w:tab w:val="num" w:pos="2682"/>
        </w:tabs>
        <w:ind w:left="2682" w:hanging="180"/>
      </w:pPr>
    </w:lvl>
    <w:lvl w:ilvl="6" w:tplc="0409000F" w:tentative="1">
      <w:start w:val="1"/>
      <w:numFmt w:val="decimal"/>
      <w:lvlText w:val="%7."/>
      <w:lvlJc w:val="left"/>
      <w:pPr>
        <w:tabs>
          <w:tab w:val="num" w:pos="3402"/>
        </w:tabs>
        <w:ind w:left="3402" w:hanging="360"/>
      </w:pPr>
    </w:lvl>
    <w:lvl w:ilvl="7" w:tplc="04090019" w:tentative="1">
      <w:start w:val="1"/>
      <w:numFmt w:val="lowerLetter"/>
      <w:lvlText w:val="%8."/>
      <w:lvlJc w:val="left"/>
      <w:pPr>
        <w:tabs>
          <w:tab w:val="num" w:pos="4122"/>
        </w:tabs>
        <w:ind w:left="4122" w:hanging="360"/>
      </w:pPr>
    </w:lvl>
    <w:lvl w:ilvl="8" w:tplc="0409001B" w:tentative="1">
      <w:start w:val="1"/>
      <w:numFmt w:val="lowerRoman"/>
      <w:lvlText w:val="%9."/>
      <w:lvlJc w:val="right"/>
      <w:pPr>
        <w:tabs>
          <w:tab w:val="num" w:pos="4842"/>
        </w:tabs>
        <w:ind w:left="4842" w:hanging="180"/>
      </w:pPr>
    </w:lvl>
  </w:abstractNum>
  <w:abstractNum w:abstractNumId="35">
    <w:nsid w:val="4A9620D6"/>
    <w:multiLevelType w:val="hybridMultilevel"/>
    <w:tmpl w:val="DAF0A40A"/>
    <w:lvl w:ilvl="0" w:tplc="67A6C21C">
      <w:start w:val="1"/>
      <w:numFmt w:val="lowerRoman"/>
      <w:lvlText w:val="%1."/>
      <w:lvlJc w:val="left"/>
      <w:pPr>
        <w:tabs>
          <w:tab w:val="num" w:pos="702"/>
        </w:tabs>
        <w:ind w:left="702" w:hanging="360"/>
      </w:pPr>
      <w:rPr>
        <w:rFonts w:hint="default"/>
        <w:i w:val="0"/>
      </w:rPr>
    </w:lvl>
    <w:lvl w:ilvl="1" w:tplc="04090019" w:tentative="1">
      <w:start w:val="1"/>
      <w:numFmt w:val="lowerLetter"/>
      <w:lvlText w:val="%2."/>
      <w:lvlJc w:val="left"/>
      <w:pPr>
        <w:tabs>
          <w:tab w:val="num" w:pos="-198"/>
        </w:tabs>
        <w:ind w:left="-198" w:hanging="360"/>
      </w:pPr>
    </w:lvl>
    <w:lvl w:ilvl="2" w:tplc="0409001B" w:tentative="1">
      <w:start w:val="1"/>
      <w:numFmt w:val="lowerRoman"/>
      <w:lvlText w:val="%3."/>
      <w:lvlJc w:val="right"/>
      <w:pPr>
        <w:tabs>
          <w:tab w:val="num" w:pos="522"/>
        </w:tabs>
        <w:ind w:left="522" w:hanging="180"/>
      </w:pPr>
    </w:lvl>
    <w:lvl w:ilvl="3" w:tplc="0409000F" w:tentative="1">
      <w:start w:val="1"/>
      <w:numFmt w:val="decimal"/>
      <w:lvlText w:val="%4."/>
      <w:lvlJc w:val="left"/>
      <w:pPr>
        <w:tabs>
          <w:tab w:val="num" w:pos="1242"/>
        </w:tabs>
        <w:ind w:left="1242" w:hanging="360"/>
      </w:pPr>
    </w:lvl>
    <w:lvl w:ilvl="4" w:tplc="04090019" w:tentative="1">
      <w:start w:val="1"/>
      <w:numFmt w:val="lowerLetter"/>
      <w:lvlText w:val="%5."/>
      <w:lvlJc w:val="left"/>
      <w:pPr>
        <w:tabs>
          <w:tab w:val="num" w:pos="1962"/>
        </w:tabs>
        <w:ind w:left="1962" w:hanging="360"/>
      </w:pPr>
    </w:lvl>
    <w:lvl w:ilvl="5" w:tplc="0409001B" w:tentative="1">
      <w:start w:val="1"/>
      <w:numFmt w:val="lowerRoman"/>
      <w:lvlText w:val="%6."/>
      <w:lvlJc w:val="right"/>
      <w:pPr>
        <w:tabs>
          <w:tab w:val="num" w:pos="2682"/>
        </w:tabs>
        <w:ind w:left="2682" w:hanging="180"/>
      </w:pPr>
    </w:lvl>
    <w:lvl w:ilvl="6" w:tplc="0409000F" w:tentative="1">
      <w:start w:val="1"/>
      <w:numFmt w:val="decimal"/>
      <w:lvlText w:val="%7."/>
      <w:lvlJc w:val="left"/>
      <w:pPr>
        <w:tabs>
          <w:tab w:val="num" w:pos="3402"/>
        </w:tabs>
        <w:ind w:left="3402" w:hanging="360"/>
      </w:pPr>
    </w:lvl>
    <w:lvl w:ilvl="7" w:tplc="04090019" w:tentative="1">
      <w:start w:val="1"/>
      <w:numFmt w:val="lowerLetter"/>
      <w:lvlText w:val="%8."/>
      <w:lvlJc w:val="left"/>
      <w:pPr>
        <w:tabs>
          <w:tab w:val="num" w:pos="4122"/>
        </w:tabs>
        <w:ind w:left="4122" w:hanging="360"/>
      </w:pPr>
    </w:lvl>
    <w:lvl w:ilvl="8" w:tplc="0409001B" w:tentative="1">
      <w:start w:val="1"/>
      <w:numFmt w:val="lowerRoman"/>
      <w:lvlText w:val="%9."/>
      <w:lvlJc w:val="right"/>
      <w:pPr>
        <w:tabs>
          <w:tab w:val="num" w:pos="4842"/>
        </w:tabs>
        <w:ind w:left="4842" w:hanging="180"/>
      </w:pPr>
    </w:lvl>
  </w:abstractNum>
  <w:abstractNum w:abstractNumId="36">
    <w:nsid w:val="4D8955BF"/>
    <w:multiLevelType w:val="hybridMultilevel"/>
    <w:tmpl w:val="6352AF28"/>
    <w:lvl w:ilvl="0" w:tplc="4888E38E">
      <w:start w:val="1"/>
      <w:numFmt w:val="decimal"/>
      <w:lvlText w:val="%1."/>
      <w:lvlJc w:val="left"/>
      <w:pPr>
        <w:ind w:left="720" w:hanging="360"/>
      </w:pPr>
      <w:rPr>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745E92"/>
    <w:multiLevelType w:val="singleLevel"/>
    <w:tmpl w:val="F1A85D9A"/>
    <w:lvl w:ilvl="0">
      <w:start w:val="1"/>
      <w:numFmt w:val="decimal"/>
      <w:lvlText w:val="(%1)"/>
      <w:legacy w:legacy="1" w:legacySpace="0" w:legacyIndent="720"/>
      <w:lvlJc w:val="left"/>
      <w:pPr>
        <w:ind w:left="720" w:hanging="720"/>
      </w:pPr>
    </w:lvl>
  </w:abstractNum>
  <w:abstractNum w:abstractNumId="3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F06354A"/>
    <w:multiLevelType w:val="singleLevel"/>
    <w:tmpl w:val="F1A85D9A"/>
    <w:lvl w:ilvl="0">
      <w:start w:val="1"/>
      <w:numFmt w:val="decimal"/>
      <w:lvlText w:val="(%1)"/>
      <w:legacy w:legacy="1" w:legacySpace="0" w:legacyIndent="720"/>
      <w:lvlJc w:val="left"/>
      <w:pPr>
        <w:ind w:left="720" w:hanging="720"/>
      </w:pPr>
    </w:lvl>
  </w:abstractNum>
  <w:abstractNum w:abstractNumId="40">
    <w:nsid w:val="5F993604"/>
    <w:multiLevelType w:val="singleLevel"/>
    <w:tmpl w:val="95BCCBAC"/>
    <w:lvl w:ilvl="0">
      <w:start w:val="1"/>
      <w:numFmt w:val="decimal"/>
      <w:lvlText w:val="(%1)"/>
      <w:legacy w:legacy="1" w:legacySpace="0" w:legacyIndent="720"/>
      <w:lvlJc w:val="left"/>
      <w:pPr>
        <w:ind w:left="720" w:hanging="720"/>
      </w:pPr>
    </w:lvl>
  </w:abstractNum>
  <w:abstractNum w:abstractNumId="41">
    <w:nsid w:val="624C500F"/>
    <w:multiLevelType w:val="hybridMultilevel"/>
    <w:tmpl w:val="25720848"/>
    <w:lvl w:ilvl="0" w:tplc="4C9426F4">
      <w:start w:val="1"/>
      <w:numFmt w:val="lowerLetter"/>
      <w:lvlText w:val="%1."/>
      <w:lvlJc w:val="left"/>
      <w:pPr>
        <w:tabs>
          <w:tab w:val="num" w:pos="702"/>
        </w:tabs>
        <w:ind w:left="702" w:hanging="360"/>
      </w:pPr>
      <w:rPr>
        <w:rFonts w:hint="default"/>
      </w:rPr>
    </w:lvl>
    <w:lvl w:ilvl="1" w:tplc="04090019" w:tentative="1">
      <w:start w:val="1"/>
      <w:numFmt w:val="lowerLetter"/>
      <w:lvlText w:val="%2."/>
      <w:lvlJc w:val="left"/>
      <w:pPr>
        <w:tabs>
          <w:tab w:val="num" w:pos="-558"/>
        </w:tabs>
        <w:ind w:left="-558" w:hanging="360"/>
      </w:pPr>
    </w:lvl>
    <w:lvl w:ilvl="2" w:tplc="0409001B" w:tentative="1">
      <w:start w:val="1"/>
      <w:numFmt w:val="lowerRoman"/>
      <w:lvlText w:val="%3."/>
      <w:lvlJc w:val="right"/>
      <w:pPr>
        <w:tabs>
          <w:tab w:val="num" w:pos="162"/>
        </w:tabs>
        <w:ind w:left="162" w:hanging="180"/>
      </w:pPr>
    </w:lvl>
    <w:lvl w:ilvl="3" w:tplc="0409000F" w:tentative="1">
      <w:start w:val="1"/>
      <w:numFmt w:val="decimal"/>
      <w:lvlText w:val="%4."/>
      <w:lvlJc w:val="left"/>
      <w:pPr>
        <w:tabs>
          <w:tab w:val="num" w:pos="882"/>
        </w:tabs>
        <w:ind w:left="882" w:hanging="360"/>
      </w:pPr>
    </w:lvl>
    <w:lvl w:ilvl="4" w:tplc="04090019" w:tentative="1">
      <w:start w:val="1"/>
      <w:numFmt w:val="lowerLetter"/>
      <w:lvlText w:val="%5."/>
      <w:lvlJc w:val="left"/>
      <w:pPr>
        <w:tabs>
          <w:tab w:val="num" w:pos="1602"/>
        </w:tabs>
        <w:ind w:left="1602" w:hanging="360"/>
      </w:pPr>
    </w:lvl>
    <w:lvl w:ilvl="5" w:tplc="0409001B" w:tentative="1">
      <w:start w:val="1"/>
      <w:numFmt w:val="lowerRoman"/>
      <w:lvlText w:val="%6."/>
      <w:lvlJc w:val="right"/>
      <w:pPr>
        <w:tabs>
          <w:tab w:val="num" w:pos="2322"/>
        </w:tabs>
        <w:ind w:left="2322" w:hanging="180"/>
      </w:pPr>
    </w:lvl>
    <w:lvl w:ilvl="6" w:tplc="0409000F" w:tentative="1">
      <w:start w:val="1"/>
      <w:numFmt w:val="decimal"/>
      <w:lvlText w:val="%7."/>
      <w:lvlJc w:val="left"/>
      <w:pPr>
        <w:tabs>
          <w:tab w:val="num" w:pos="3042"/>
        </w:tabs>
        <w:ind w:left="3042" w:hanging="360"/>
      </w:pPr>
    </w:lvl>
    <w:lvl w:ilvl="7" w:tplc="04090019" w:tentative="1">
      <w:start w:val="1"/>
      <w:numFmt w:val="lowerLetter"/>
      <w:lvlText w:val="%8."/>
      <w:lvlJc w:val="left"/>
      <w:pPr>
        <w:tabs>
          <w:tab w:val="num" w:pos="3762"/>
        </w:tabs>
        <w:ind w:left="3762" w:hanging="360"/>
      </w:pPr>
    </w:lvl>
    <w:lvl w:ilvl="8" w:tplc="0409001B" w:tentative="1">
      <w:start w:val="1"/>
      <w:numFmt w:val="lowerRoman"/>
      <w:lvlText w:val="%9."/>
      <w:lvlJc w:val="right"/>
      <w:pPr>
        <w:tabs>
          <w:tab w:val="num" w:pos="4482"/>
        </w:tabs>
        <w:ind w:left="4482" w:hanging="180"/>
      </w:pPr>
    </w:lvl>
  </w:abstractNum>
  <w:abstractNum w:abstractNumId="42">
    <w:nsid w:val="659601C9"/>
    <w:multiLevelType w:val="singleLevel"/>
    <w:tmpl w:val="F1A85D9A"/>
    <w:lvl w:ilvl="0">
      <w:start w:val="1"/>
      <w:numFmt w:val="decimal"/>
      <w:lvlText w:val="(%1)"/>
      <w:legacy w:legacy="1" w:legacySpace="0" w:legacyIndent="720"/>
      <w:lvlJc w:val="left"/>
      <w:pPr>
        <w:ind w:left="720" w:hanging="720"/>
      </w:pPr>
    </w:lvl>
  </w:abstractNum>
  <w:abstractNum w:abstractNumId="43">
    <w:nsid w:val="68392933"/>
    <w:multiLevelType w:val="hybridMultilevel"/>
    <w:tmpl w:val="A82C0A5E"/>
    <w:lvl w:ilvl="0" w:tplc="4C9426F4">
      <w:start w:val="1"/>
      <w:numFmt w:val="lowerLetter"/>
      <w:lvlText w:val="%1."/>
      <w:lvlJc w:val="left"/>
      <w:pPr>
        <w:tabs>
          <w:tab w:val="num" w:pos="3060"/>
        </w:tabs>
        <w:ind w:left="3060" w:hanging="360"/>
      </w:pPr>
      <w:rPr>
        <w:rFonts w:hint="default"/>
      </w:rPr>
    </w:lvl>
    <w:lvl w:ilvl="1" w:tplc="67A6C21C">
      <w:start w:val="1"/>
      <w:numFmt w:val="lowerRoman"/>
      <w:lvlText w:val="%2."/>
      <w:lvlJc w:val="left"/>
      <w:pPr>
        <w:tabs>
          <w:tab w:val="num" w:pos="1800"/>
        </w:tabs>
        <w:ind w:left="1800" w:hanging="360"/>
      </w:pPr>
      <w:rPr>
        <w:rFonts w:hint="default"/>
        <w:i w:val="0"/>
      </w:rPr>
    </w:lvl>
    <w:lvl w:ilvl="2" w:tplc="0390F654">
      <w:start w:val="1"/>
      <w:numFmt w:val="decimal"/>
      <w:lvlText w:val="%3"/>
      <w:lvlJc w:val="left"/>
      <w:pPr>
        <w:ind w:left="2700" w:hanging="360"/>
      </w:pPr>
      <w:rPr>
        <w:rFonts w:hint="default"/>
        <w:sz w:val="18"/>
        <w:szCs w:val="18"/>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91338B7"/>
    <w:multiLevelType w:val="singleLevel"/>
    <w:tmpl w:val="95BCCBAC"/>
    <w:lvl w:ilvl="0">
      <w:start w:val="1"/>
      <w:numFmt w:val="decimal"/>
      <w:lvlText w:val="(%1)"/>
      <w:legacy w:legacy="1" w:legacySpace="0" w:legacyIndent="720"/>
      <w:lvlJc w:val="left"/>
      <w:pPr>
        <w:ind w:left="720" w:hanging="720"/>
      </w:pPr>
    </w:lvl>
  </w:abstractNum>
  <w:abstractNum w:abstractNumId="46">
    <w:nsid w:val="75052011"/>
    <w:multiLevelType w:val="hybridMultilevel"/>
    <w:tmpl w:val="D924C8D0"/>
    <w:lvl w:ilvl="0" w:tplc="4C9426F4">
      <w:start w:val="1"/>
      <w:numFmt w:val="lowerLetter"/>
      <w:lvlText w:val="%1."/>
      <w:lvlJc w:val="left"/>
      <w:pPr>
        <w:tabs>
          <w:tab w:val="num" w:pos="2700"/>
        </w:tabs>
        <w:ind w:left="27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7F07BA8"/>
    <w:multiLevelType w:val="singleLevel"/>
    <w:tmpl w:val="F1A85D9A"/>
    <w:lvl w:ilvl="0">
      <w:start w:val="1"/>
      <w:numFmt w:val="decimal"/>
      <w:lvlText w:val="(%1)"/>
      <w:legacy w:legacy="1" w:legacySpace="0" w:legacyIndent="720"/>
      <w:lvlJc w:val="left"/>
      <w:pPr>
        <w:ind w:left="720" w:hanging="720"/>
      </w:pPr>
    </w:lvl>
  </w:abstractNum>
  <w:abstractNum w:abstractNumId="48">
    <w:nsid w:val="7B0C413D"/>
    <w:multiLevelType w:val="singleLevel"/>
    <w:tmpl w:val="FDAC5272"/>
    <w:lvl w:ilvl="0">
      <w:start w:val="1"/>
      <w:numFmt w:val="decimal"/>
      <w:lvlText w:val="%1."/>
      <w:lvlJc w:val="left"/>
      <w:pPr>
        <w:tabs>
          <w:tab w:val="num" w:pos="360"/>
        </w:tabs>
        <w:ind w:left="360" w:hanging="360"/>
      </w:pPr>
    </w:lvl>
  </w:abstractNum>
  <w:num w:numId="1">
    <w:abstractNumId w:val="0"/>
  </w:num>
  <w:num w:numId="2">
    <w:abstractNumId w:val="27"/>
  </w:num>
  <w:num w:numId="3">
    <w:abstractNumId w:val="5"/>
  </w:num>
  <w:num w:numId="4">
    <w:abstractNumId w:val="28"/>
  </w:num>
  <w:num w:numId="5">
    <w:abstractNumId w:val="44"/>
  </w:num>
  <w:num w:numId="6">
    <w:abstractNumId w:val="31"/>
  </w:num>
  <w:num w:numId="7">
    <w:abstractNumId w:val="47"/>
  </w:num>
  <w:num w:numId="8">
    <w:abstractNumId w:val="30"/>
  </w:num>
  <w:num w:numId="9">
    <w:abstractNumId w:val="37"/>
  </w:num>
  <w:num w:numId="10">
    <w:abstractNumId w:val="33"/>
  </w:num>
  <w:num w:numId="11">
    <w:abstractNumId w:val="42"/>
  </w:num>
  <w:num w:numId="12">
    <w:abstractNumId w:val="32"/>
  </w:num>
  <w:num w:numId="13">
    <w:abstractNumId w:val="39"/>
  </w:num>
  <w:num w:numId="14">
    <w:abstractNumId w:val="2"/>
  </w:num>
  <w:num w:numId="15">
    <w:abstractNumId w:val="38"/>
  </w:num>
  <w:num w:numId="16">
    <w:abstractNumId w:val="19"/>
  </w:num>
  <w:num w:numId="17">
    <w:abstractNumId w:val="3"/>
  </w:num>
  <w:num w:numId="18">
    <w:abstractNumId w:val="17"/>
  </w:num>
  <w:num w:numId="19">
    <w:abstractNumId w:val="23"/>
  </w:num>
  <w:num w:numId="20">
    <w:abstractNumId w:val="7"/>
  </w:num>
  <w:num w:numId="21">
    <w:abstractNumId w:val="43"/>
  </w:num>
  <w:num w:numId="22">
    <w:abstractNumId w:val="41"/>
  </w:num>
  <w:num w:numId="23">
    <w:abstractNumId w:val="1"/>
  </w:num>
  <w:num w:numId="24">
    <w:abstractNumId w:val="18"/>
  </w:num>
  <w:num w:numId="25">
    <w:abstractNumId w:val="29"/>
  </w:num>
  <w:num w:numId="26">
    <w:abstractNumId w:val="35"/>
  </w:num>
  <w:num w:numId="27">
    <w:abstractNumId w:val="34"/>
  </w:num>
  <w:num w:numId="28">
    <w:abstractNumId w:val="15"/>
  </w:num>
  <w:num w:numId="29">
    <w:abstractNumId w:val="46"/>
  </w:num>
  <w:num w:numId="30">
    <w:abstractNumId w:val="26"/>
  </w:num>
  <w:num w:numId="31">
    <w:abstractNumId w:val="20"/>
  </w:num>
  <w:num w:numId="32">
    <w:abstractNumId w:val="10"/>
  </w:num>
  <w:num w:numId="33">
    <w:abstractNumId w:val="21"/>
  </w:num>
  <w:num w:numId="34">
    <w:abstractNumId w:val="14"/>
  </w:num>
  <w:num w:numId="35">
    <w:abstractNumId w:val="8"/>
  </w:num>
  <w:num w:numId="36">
    <w:abstractNumId w:val="6"/>
  </w:num>
  <w:num w:numId="37">
    <w:abstractNumId w:val="45"/>
  </w:num>
  <w:num w:numId="38">
    <w:abstractNumId w:val="16"/>
  </w:num>
  <w:num w:numId="39">
    <w:abstractNumId w:val="24"/>
  </w:num>
  <w:num w:numId="40">
    <w:abstractNumId w:val="12"/>
  </w:num>
  <w:num w:numId="41">
    <w:abstractNumId w:val="13"/>
  </w:num>
  <w:num w:numId="42">
    <w:abstractNumId w:val="22"/>
  </w:num>
  <w:num w:numId="43">
    <w:abstractNumId w:val="9"/>
  </w:num>
  <w:num w:numId="44">
    <w:abstractNumId w:val="11"/>
  </w:num>
  <w:num w:numId="45">
    <w:abstractNumId w:val="36"/>
  </w:num>
  <w:num w:numId="46">
    <w:abstractNumId w:val="48"/>
  </w:num>
  <w:num w:numId="47">
    <w:abstractNumId w:val="4"/>
  </w:num>
  <w:num w:numId="48">
    <w:abstractNumId w:val="25"/>
  </w:num>
  <w:num w:numId="49">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1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4841"/>
    <w:rsid w:val="00020FDC"/>
    <w:rsid w:val="00037214"/>
    <w:rsid w:val="000472DA"/>
    <w:rsid w:val="00047F18"/>
    <w:rsid w:val="00063CC3"/>
    <w:rsid w:val="00071A37"/>
    <w:rsid w:val="00077826"/>
    <w:rsid w:val="00095C1D"/>
    <w:rsid w:val="00097A5C"/>
    <w:rsid w:val="000A5BB0"/>
    <w:rsid w:val="000A60F6"/>
    <w:rsid w:val="000C08BB"/>
    <w:rsid w:val="000C0CE3"/>
    <w:rsid w:val="000C18E0"/>
    <w:rsid w:val="000C5035"/>
    <w:rsid w:val="000D049E"/>
    <w:rsid w:val="001023C1"/>
    <w:rsid w:val="00111D4B"/>
    <w:rsid w:val="001132F2"/>
    <w:rsid w:val="001172BB"/>
    <w:rsid w:val="0012388F"/>
    <w:rsid w:val="00126FC2"/>
    <w:rsid w:val="00146356"/>
    <w:rsid w:val="0016219E"/>
    <w:rsid w:val="00165490"/>
    <w:rsid w:val="00177502"/>
    <w:rsid w:val="00193EC2"/>
    <w:rsid w:val="001D57D1"/>
    <w:rsid w:val="001E6B3A"/>
    <w:rsid w:val="001E7533"/>
    <w:rsid w:val="001F2FAB"/>
    <w:rsid w:val="001F5FD7"/>
    <w:rsid w:val="002020BB"/>
    <w:rsid w:val="00220186"/>
    <w:rsid w:val="0022330B"/>
    <w:rsid w:val="00225ED8"/>
    <w:rsid w:val="00257854"/>
    <w:rsid w:val="00257AFE"/>
    <w:rsid w:val="002671D1"/>
    <w:rsid w:val="0028030C"/>
    <w:rsid w:val="00297CCE"/>
    <w:rsid w:val="002A1F91"/>
    <w:rsid w:val="002B4C9C"/>
    <w:rsid w:val="002B4E5A"/>
    <w:rsid w:val="002C1D42"/>
    <w:rsid w:val="002D190E"/>
    <w:rsid w:val="002D61FF"/>
    <w:rsid w:val="002F37DC"/>
    <w:rsid w:val="003118A1"/>
    <w:rsid w:val="00317A43"/>
    <w:rsid w:val="003542D1"/>
    <w:rsid w:val="00361A0F"/>
    <w:rsid w:val="00361A96"/>
    <w:rsid w:val="003705EC"/>
    <w:rsid w:val="00373029"/>
    <w:rsid w:val="00382AAB"/>
    <w:rsid w:val="003A04EE"/>
    <w:rsid w:val="003A5B11"/>
    <w:rsid w:val="003C4E53"/>
    <w:rsid w:val="003D11F0"/>
    <w:rsid w:val="003E05D9"/>
    <w:rsid w:val="003F3906"/>
    <w:rsid w:val="00413DDE"/>
    <w:rsid w:val="00414587"/>
    <w:rsid w:val="004341A2"/>
    <w:rsid w:val="0045038C"/>
    <w:rsid w:val="00451E41"/>
    <w:rsid w:val="0045651B"/>
    <w:rsid w:val="00466F67"/>
    <w:rsid w:val="00474734"/>
    <w:rsid w:val="004838E6"/>
    <w:rsid w:val="004A19A2"/>
    <w:rsid w:val="004A21D5"/>
    <w:rsid w:val="004B5FE3"/>
    <w:rsid w:val="004C73A6"/>
    <w:rsid w:val="004D0655"/>
    <w:rsid w:val="004D1D87"/>
    <w:rsid w:val="00512D65"/>
    <w:rsid w:val="00513B90"/>
    <w:rsid w:val="00517142"/>
    <w:rsid w:val="00523113"/>
    <w:rsid w:val="005249F0"/>
    <w:rsid w:val="00531855"/>
    <w:rsid w:val="00532038"/>
    <w:rsid w:val="00535426"/>
    <w:rsid w:val="0053752F"/>
    <w:rsid w:val="005426AC"/>
    <w:rsid w:val="005C34DB"/>
    <w:rsid w:val="005C4B0B"/>
    <w:rsid w:val="005D64CF"/>
    <w:rsid w:val="005E5215"/>
    <w:rsid w:val="005F5435"/>
    <w:rsid w:val="00600FA1"/>
    <w:rsid w:val="0060236A"/>
    <w:rsid w:val="00611875"/>
    <w:rsid w:val="00617435"/>
    <w:rsid w:val="0062158B"/>
    <w:rsid w:val="006307E9"/>
    <w:rsid w:val="0063578F"/>
    <w:rsid w:val="00636130"/>
    <w:rsid w:val="00636146"/>
    <w:rsid w:val="00641EF9"/>
    <w:rsid w:val="00644BE1"/>
    <w:rsid w:val="00647705"/>
    <w:rsid w:val="00651912"/>
    <w:rsid w:val="00652D24"/>
    <w:rsid w:val="00680484"/>
    <w:rsid w:val="00681E10"/>
    <w:rsid w:val="006B7B0E"/>
    <w:rsid w:val="006D2426"/>
    <w:rsid w:val="006D6C4B"/>
    <w:rsid w:val="006D7FD6"/>
    <w:rsid w:val="006E1647"/>
    <w:rsid w:val="006E2AEF"/>
    <w:rsid w:val="006E432F"/>
    <w:rsid w:val="006F7436"/>
    <w:rsid w:val="0070054E"/>
    <w:rsid w:val="00701347"/>
    <w:rsid w:val="0071064C"/>
    <w:rsid w:val="00713065"/>
    <w:rsid w:val="00713747"/>
    <w:rsid w:val="007138A8"/>
    <w:rsid w:val="00725EF3"/>
    <w:rsid w:val="00744DD9"/>
    <w:rsid w:val="00747DBE"/>
    <w:rsid w:val="00756CE8"/>
    <w:rsid w:val="007578FD"/>
    <w:rsid w:val="007700A1"/>
    <w:rsid w:val="00774646"/>
    <w:rsid w:val="00780303"/>
    <w:rsid w:val="00792057"/>
    <w:rsid w:val="00795DBF"/>
    <w:rsid w:val="007B0689"/>
    <w:rsid w:val="007D0157"/>
    <w:rsid w:val="007D5FBD"/>
    <w:rsid w:val="007D6B57"/>
    <w:rsid w:val="007E02E2"/>
    <w:rsid w:val="007E61A1"/>
    <w:rsid w:val="00801A82"/>
    <w:rsid w:val="008058D4"/>
    <w:rsid w:val="008162AE"/>
    <w:rsid w:val="00817E3F"/>
    <w:rsid w:val="00845DA5"/>
    <w:rsid w:val="008461DC"/>
    <w:rsid w:val="008470DF"/>
    <w:rsid w:val="0086105B"/>
    <w:rsid w:val="008622C9"/>
    <w:rsid w:val="00865E66"/>
    <w:rsid w:val="00877418"/>
    <w:rsid w:val="008831FE"/>
    <w:rsid w:val="008A438F"/>
    <w:rsid w:val="008A502D"/>
    <w:rsid w:val="008B372A"/>
    <w:rsid w:val="008B7B1F"/>
    <w:rsid w:val="008E3E31"/>
    <w:rsid w:val="008F02D5"/>
    <w:rsid w:val="00916A0C"/>
    <w:rsid w:val="00925934"/>
    <w:rsid w:val="0092729C"/>
    <w:rsid w:val="00947ED7"/>
    <w:rsid w:val="0096150F"/>
    <w:rsid w:val="00974F2F"/>
    <w:rsid w:val="0098178C"/>
    <w:rsid w:val="009B3188"/>
    <w:rsid w:val="009C516A"/>
    <w:rsid w:val="009C56BB"/>
    <w:rsid w:val="009F7DE3"/>
    <w:rsid w:val="00A04AF6"/>
    <w:rsid w:val="00A0593B"/>
    <w:rsid w:val="00A1271D"/>
    <w:rsid w:val="00A15548"/>
    <w:rsid w:val="00A3593D"/>
    <w:rsid w:val="00A41595"/>
    <w:rsid w:val="00A54553"/>
    <w:rsid w:val="00AA1F8E"/>
    <w:rsid w:val="00AC66EA"/>
    <w:rsid w:val="00B13D04"/>
    <w:rsid w:val="00B161AA"/>
    <w:rsid w:val="00B37EF7"/>
    <w:rsid w:val="00B4154B"/>
    <w:rsid w:val="00B41709"/>
    <w:rsid w:val="00B428F5"/>
    <w:rsid w:val="00B56CB8"/>
    <w:rsid w:val="00B624F4"/>
    <w:rsid w:val="00B73C4D"/>
    <w:rsid w:val="00B80B49"/>
    <w:rsid w:val="00B970C5"/>
    <w:rsid w:val="00BB0844"/>
    <w:rsid w:val="00BC4B6E"/>
    <w:rsid w:val="00BD4F6F"/>
    <w:rsid w:val="00C00666"/>
    <w:rsid w:val="00C06F25"/>
    <w:rsid w:val="00C343BC"/>
    <w:rsid w:val="00C36C8B"/>
    <w:rsid w:val="00C45E43"/>
    <w:rsid w:val="00C7161F"/>
    <w:rsid w:val="00C90F74"/>
    <w:rsid w:val="00CC7D2D"/>
    <w:rsid w:val="00CD4887"/>
    <w:rsid w:val="00CE74DE"/>
    <w:rsid w:val="00CF0207"/>
    <w:rsid w:val="00CF7632"/>
    <w:rsid w:val="00D10AD5"/>
    <w:rsid w:val="00D12387"/>
    <w:rsid w:val="00D12A6A"/>
    <w:rsid w:val="00D307F1"/>
    <w:rsid w:val="00D35243"/>
    <w:rsid w:val="00D3563C"/>
    <w:rsid w:val="00D36C4B"/>
    <w:rsid w:val="00D44E2C"/>
    <w:rsid w:val="00D5136D"/>
    <w:rsid w:val="00D53DB7"/>
    <w:rsid w:val="00D5552E"/>
    <w:rsid w:val="00D76BA4"/>
    <w:rsid w:val="00D86D66"/>
    <w:rsid w:val="00DA1926"/>
    <w:rsid w:val="00DB6FAF"/>
    <w:rsid w:val="00DC2534"/>
    <w:rsid w:val="00DE3332"/>
    <w:rsid w:val="00E01210"/>
    <w:rsid w:val="00E04817"/>
    <w:rsid w:val="00E071FE"/>
    <w:rsid w:val="00E130E6"/>
    <w:rsid w:val="00E24E83"/>
    <w:rsid w:val="00E266FC"/>
    <w:rsid w:val="00E267AB"/>
    <w:rsid w:val="00E521E8"/>
    <w:rsid w:val="00E66245"/>
    <w:rsid w:val="00E665BE"/>
    <w:rsid w:val="00E668AF"/>
    <w:rsid w:val="00E83FBF"/>
    <w:rsid w:val="00E84662"/>
    <w:rsid w:val="00E9341A"/>
    <w:rsid w:val="00EA4B87"/>
    <w:rsid w:val="00EB44A9"/>
    <w:rsid w:val="00EB52FF"/>
    <w:rsid w:val="00EB7033"/>
    <w:rsid w:val="00EC43B6"/>
    <w:rsid w:val="00ED2609"/>
    <w:rsid w:val="00ED369A"/>
    <w:rsid w:val="00ED57F9"/>
    <w:rsid w:val="00ED6250"/>
    <w:rsid w:val="00EE24EB"/>
    <w:rsid w:val="00EF14FD"/>
    <w:rsid w:val="00EF75D0"/>
    <w:rsid w:val="00F06E7D"/>
    <w:rsid w:val="00F1189B"/>
    <w:rsid w:val="00F138DD"/>
    <w:rsid w:val="00F165C3"/>
    <w:rsid w:val="00F21526"/>
    <w:rsid w:val="00F26592"/>
    <w:rsid w:val="00F30724"/>
    <w:rsid w:val="00F324EB"/>
    <w:rsid w:val="00F36491"/>
    <w:rsid w:val="00F42E96"/>
    <w:rsid w:val="00F61978"/>
    <w:rsid w:val="00F91F29"/>
    <w:rsid w:val="00FC67AA"/>
    <w:rsid w:val="00FD0D32"/>
    <w:rsid w:val="00FD2450"/>
    <w:rsid w:val="00FD2837"/>
    <w:rsid w:val="00FD2F3D"/>
    <w:rsid w:val="00FD475D"/>
    <w:rsid w:val="00FD7A97"/>
    <w:rsid w:val="00FE3204"/>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112"/>
    <o:shapelayout v:ext="edit">
      <o:idmap v:ext="edit" data="1"/>
    </o:shapelayout>
  </w:shapeDefaults>
  <w:decimalSymbol w:val="."/>
  <w:listSeparator w:val=","/>
  <w15:docId w15:val="{74470649-4EC6-418F-8793-09BA3B5D5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413DDE"/>
    <w:pPr>
      <w:ind w:left="720"/>
      <w:contextualSpacing/>
    </w:pPr>
  </w:style>
  <w:style w:type="paragraph" w:customStyle="1" w:styleId="Default">
    <w:name w:val="Default"/>
    <w:rsid w:val="00A04AF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james_stormer@doh.state.fl.us" TargetMode="External"/><Relationship Id="rId26" Type="http://schemas.openxmlformats.org/officeDocument/2006/relationships/header" Target="header7.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hyperlink" Target="mailto:Shepherd.Lorinda@epa.gov" TargetMode="External"/><Relationship Id="rId34" Type="http://schemas.openxmlformats.org/officeDocument/2006/relationships/header" Target="header15.xml"/><Relationship Id="rId42" Type="http://schemas.openxmlformats.org/officeDocument/2006/relationships/header" Target="header2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diane.pupa@dep.state.fl.us" TargetMode="External"/><Relationship Id="rId25" Type="http://schemas.openxmlformats.org/officeDocument/2006/relationships/header" Target="header6.xml"/><Relationship Id="rId33" Type="http://schemas.openxmlformats.org/officeDocument/2006/relationships/header" Target="header14.xml"/><Relationship Id="rId38" Type="http://schemas.openxmlformats.org/officeDocument/2006/relationships/header" Target="header19.xml"/><Relationship Id="rId46"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yperlink" Target="mailto:Amit.Chattopadhyay@arcadis-us.com" TargetMode="External"/><Relationship Id="rId20" Type="http://schemas.openxmlformats.org/officeDocument/2006/relationships/hyperlink" Target="mailto:ceron.heather@epa.gov" TargetMode="External"/><Relationship Id="rId29" Type="http://schemas.openxmlformats.org/officeDocument/2006/relationships/header" Target="header10.xml"/><Relationship Id="rId41"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eader" Target="header21.xml"/><Relationship Id="rId45"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hyperlink" Target="mailto:joel.cohn@arcadis-us.com"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justin.b.green@dep.state.fl.us" TargetMode="External"/><Relationship Id="rId31" Type="http://schemas.openxmlformats.org/officeDocument/2006/relationships/header" Target="header12.xml"/><Relationship Id="rId44"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mhammond@swa.org"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6.xml"/><Relationship Id="rId43" Type="http://schemas.openxmlformats.org/officeDocument/2006/relationships/header" Target="header24.xml"/><Relationship Id="rId48"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6E35-7EC2-4A6A-9B47-92874AE70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28</Pages>
  <Words>12773</Words>
  <Characters>71087</Characters>
  <Application>Microsoft Office Word</Application>
  <DocSecurity>0</DocSecurity>
  <Lines>592</Lines>
  <Paragraphs>167</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83693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13</cp:revision>
  <cp:lastPrinted>2009-02-12T14:40:00Z</cp:lastPrinted>
  <dcterms:created xsi:type="dcterms:W3CDTF">2014-09-12T20:28:00Z</dcterms:created>
  <dcterms:modified xsi:type="dcterms:W3CDTF">2014-11-13T14:40:00Z</dcterms:modified>
</cp:coreProperties>
</file>